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C3B327" w14:textId="74FB3232" w:rsidR="006D149B" w:rsidRDefault="00C51F9D" w:rsidP="00C51F9D">
      <w:pPr>
        <w:pStyle w:val="Heading3"/>
      </w:pPr>
      <w:r w:rsidRPr="00C51F9D">
        <w:rPr>
          <w:rtl/>
        </w:rPr>
        <w:t>اسفير والمبادرات الأربعة المرافقة له</w:t>
      </w:r>
    </w:p>
    <w:p w14:paraId="1AEA92C0" w14:textId="1E2F22C2" w:rsidR="006762BF" w:rsidRPr="006762BF" w:rsidRDefault="006762BF" w:rsidP="006762BF">
      <w:r>
        <w:rPr>
          <w:noProof/>
          <w:lang w:val="fr-FR" w:eastAsia="fr-FR"/>
        </w:rPr>
        <w:drawing>
          <wp:anchor distT="0" distB="0" distL="114300" distR="114300" simplePos="0" relativeHeight="251659264" behindDoc="0" locked="0" layoutInCell="1" allowOverlap="1" wp14:anchorId="6F08B7B5" wp14:editId="44C11A94">
            <wp:simplePos x="0" y="0"/>
            <wp:positionH relativeFrom="column">
              <wp:posOffset>-66675</wp:posOffset>
            </wp:positionH>
            <wp:positionV relativeFrom="paragraph">
              <wp:posOffset>332740</wp:posOffset>
            </wp:positionV>
            <wp:extent cx="5976620" cy="3728085"/>
            <wp:effectExtent l="0" t="0" r="5080" b="571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97CDD97.tmp"/>
                    <pic:cNvPicPr/>
                  </pic:nvPicPr>
                  <pic:blipFill>
                    <a:blip r:embed="rId9">
                      <a:extLst>
                        <a:ext uri="{28A0092B-C50C-407E-A947-70E740481C1C}">
                          <a14:useLocalDpi xmlns:a14="http://schemas.microsoft.com/office/drawing/2010/main" val="0"/>
                        </a:ext>
                      </a:extLst>
                    </a:blip>
                    <a:stretch>
                      <a:fillRect/>
                    </a:stretch>
                  </pic:blipFill>
                  <pic:spPr>
                    <a:xfrm>
                      <a:off x="0" y="0"/>
                      <a:ext cx="5976620" cy="3728085"/>
                    </a:xfrm>
                    <a:prstGeom prst="rect">
                      <a:avLst/>
                    </a:prstGeom>
                  </pic:spPr>
                </pic:pic>
              </a:graphicData>
            </a:graphic>
          </wp:anchor>
        </w:drawing>
      </w:r>
    </w:p>
    <w:p w14:paraId="4185A27F" w14:textId="77777777" w:rsidR="005C552F" w:rsidRDefault="00C51F9D" w:rsidP="006762BF">
      <w:pPr>
        <w:spacing w:before="6400"/>
        <w:rPr>
          <w:i/>
          <w:iCs/>
          <w:rtl/>
        </w:rPr>
      </w:pPr>
      <w:r w:rsidRPr="001212D2">
        <w:rPr>
          <w:i/>
          <w:iCs/>
          <w:sz w:val="20"/>
          <w:szCs w:val="22"/>
          <w:rtl/>
        </w:rPr>
        <w:t>©</w:t>
      </w:r>
      <w:proofErr w:type="spellStart"/>
      <w:r w:rsidRPr="001212D2">
        <w:rPr>
          <w:i/>
          <w:iCs/>
          <w:sz w:val="18"/>
          <w:szCs w:val="20"/>
          <w:rtl/>
        </w:rPr>
        <w:t>روبارت</w:t>
      </w:r>
      <w:proofErr w:type="spellEnd"/>
      <w:r w:rsidRPr="001212D2">
        <w:rPr>
          <w:i/>
          <w:iCs/>
          <w:sz w:val="18"/>
          <w:szCs w:val="20"/>
          <w:rtl/>
        </w:rPr>
        <w:t xml:space="preserve"> سيلفي-</w:t>
      </w:r>
      <w:proofErr w:type="spellStart"/>
      <w:r w:rsidRPr="001212D2">
        <w:rPr>
          <w:i/>
          <w:iCs/>
          <w:sz w:val="18"/>
          <w:szCs w:val="20"/>
          <w:rtl/>
        </w:rPr>
        <w:t>دوفالون</w:t>
      </w:r>
      <w:proofErr w:type="spellEnd"/>
      <w:r w:rsidRPr="001212D2">
        <w:rPr>
          <w:i/>
          <w:iCs/>
          <w:sz w:val="18"/>
          <w:szCs w:val="20"/>
          <w:rtl/>
        </w:rPr>
        <w:t xml:space="preserve"> أستريد 2014</w:t>
      </w:r>
    </w:p>
    <w:p w14:paraId="0C0762D8" w14:textId="7CEA3F26" w:rsidR="00C51F9D" w:rsidRDefault="00C51F9D" w:rsidP="00C51F9D">
      <w:pPr>
        <w:pStyle w:val="Heading3"/>
        <w:rPr>
          <w:rtl/>
        </w:rPr>
      </w:pPr>
      <w:r>
        <w:rPr>
          <w:rtl/>
        </w:rPr>
        <w:br w:type="page"/>
      </w:r>
    </w:p>
    <w:p w14:paraId="7D14F66A" w14:textId="6F96ECCD" w:rsidR="00C51F9D" w:rsidRDefault="00C51F9D" w:rsidP="00C51F9D">
      <w:pPr>
        <w:pStyle w:val="Heading3"/>
      </w:pPr>
      <w:proofErr w:type="gramStart"/>
      <w:r>
        <w:rPr>
          <w:rtl/>
        </w:rPr>
        <w:lastRenderedPageBreak/>
        <w:t>المبادرات</w:t>
      </w:r>
      <w:proofErr w:type="gramEnd"/>
      <w:r>
        <w:rPr>
          <w:rtl/>
        </w:rPr>
        <w:t xml:space="preserve"> المرافقة</w:t>
      </w:r>
    </w:p>
    <w:p w14:paraId="283E3972" w14:textId="77777777" w:rsidR="00C51F9D" w:rsidRDefault="00C51F9D" w:rsidP="00C51F9D">
      <w:r>
        <w:rPr>
          <w:rtl/>
        </w:rPr>
        <w:t>تركز المعايير الدنيا لمشروع اسفير منذ صدورها على مجالات العمل الرئيسية المنقذة للحياة في الاستجابة الإنسانية والتي تتجلى في الإمداد بالماء والإصحاح والنهوض بالنظافة والأمن الغذائي والتغذية والمأوى والمستوطنات البشرية واللوازم غير الغذائية والعمل الصحي.</w:t>
      </w:r>
    </w:p>
    <w:p w14:paraId="762E847B" w14:textId="77777777" w:rsidR="00C51F9D" w:rsidRDefault="00C51F9D" w:rsidP="00C51F9D">
      <w:r>
        <w:rPr>
          <w:rtl/>
        </w:rPr>
        <w:t>صحيح أن المجالات المذكورة أعلاه شديدة الأهمية إلا أنها لا تشمل جميع مكونات الاستجابة الإنسانية للكوارث والنزاعات ما حث مشروع اسفير على الاعتراف بمجموعات من المعايير وضعتها منظمات وشبكات أخرى مختصة في مجالات محددة كمعايير مترافقة مع دليله الميثاق الإنساني والمعايير الدنيا في مجال الاستجابة الإنسانية.</w:t>
      </w:r>
    </w:p>
    <w:p w14:paraId="719D5A1E" w14:textId="77777777" w:rsidR="00C51F9D" w:rsidRDefault="00C51F9D" w:rsidP="00C51F9D">
      <w:r>
        <w:rPr>
          <w:rtl/>
        </w:rPr>
        <w:t>يهدف هذا الترافق إلى تعزيز التكامل وليس التنافس بل حتى أن المعايير المترافقة تشترك في نهجها المماثل القائم على الحقوق والتشاور وتوافق الآراء ما يجعلها مترابطة بشكل رسمي وتعمل كإسناد ترافقي لبعضها البعض سعيا وراء تقديم محتوىً يضم مجموعات منسقة من معايير الجودة التي يسهل استخدامها والإشارة إليها لدى العاملين في المجال الإنساني.</w:t>
      </w:r>
    </w:p>
    <w:p w14:paraId="3C971F6B" w14:textId="77777777" w:rsidR="00C51F9D" w:rsidRDefault="00C51F9D" w:rsidP="00C51F9D">
      <w:r>
        <w:rPr>
          <w:rtl/>
        </w:rPr>
        <w:t>توجد حالياً أربعة معايير مترافقة مع دليل اسفير، وهي:</w:t>
      </w:r>
    </w:p>
    <w:p w14:paraId="0C9D22B7" w14:textId="77777777" w:rsidR="00C51F9D" w:rsidRDefault="00C51F9D" w:rsidP="00C51F9D">
      <w:pPr>
        <w:pStyle w:val="bullet"/>
      </w:pPr>
      <w:r>
        <w:rPr>
          <w:rtl/>
        </w:rPr>
        <w:t>الشبكة المشتركة لوكالات التعليم في حالات الطوارئ.</w:t>
      </w:r>
    </w:p>
    <w:p w14:paraId="03498DF7" w14:textId="77777777" w:rsidR="00C51F9D" w:rsidRDefault="00C51F9D" w:rsidP="00C51F9D">
      <w:pPr>
        <w:pStyle w:val="bullet"/>
      </w:pPr>
      <w:r>
        <w:rPr>
          <w:rtl/>
        </w:rPr>
        <w:t>البرنامج الخاص بالمعايير والإرشادات في الطوارئ الخاصة بالماشية.</w:t>
      </w:r>
    </w:p>
    <w:p w14:paraId="26BC59A3" w14:textId="77777777" w:rsidR="005C552F" w:rsidRDefault="00C51F9D" w:rsidP="00C51F9D">
      <w:pPr>
        <w:pStyle w:val="bullet"/>
        <w:rPr>
          <w:rtl/>
        </w:rPr>
      </w:pPr>
      <w:r>
        <w:rPr>
          <w:rtl/>
        </w:rPr>
        <w:t xml:space="preserve">شبكة النهوض بالمشروعات الصغيرة </w:t>
      </w:r>
      <w:proofErr w:type="gramStart"/>
      <w:r>
        <w:rPr>
          <w:rtl/>
        </w:rPr>
        <w:t>وتعزيزها</w:t>
      </w:r>
      <w:proofErr w:type="gramEnd"/>
      <w:r>
        <w:rPr>
          <w:rtl/>
        </w:rPr>
        <w:t>.</w:t>
      </w:r>
    </w:p>
    <w:p w14:paraId="73CAA00B" w14:textId="3EB7A832" w:rsidR="00C51F9D" w:rsidRDefault="00C51F9D" w:rsidP="00C51F9D">
      <w:pPr>
        <w:pStyle w:val="bullet"/>
      </w:pPr>
      <w:r>
        <w:rPr>
          <w:rtl/>
        </w:rPr>
        <w:t>الفريق المعني بحماية الطفل.</w:t>
      </w:r>
    </w:p>
    <w:p w14:paraId="36F68EDD" w14:textId="77777777" w:rsidR="005C552F" w:rsidRDefault="00C51F9D" w:rsidP="00C51F9D">
      <w:pPr>
        <w:rPr>
          <w:i/>
          <w:iCs/>
        </w:rPr>
      </w:pPr>
      <w:r w:rsidRPr="006762BF">
        <w:rPr>
          <w:i/>
          <w:iCs/>
          <w:rtl/>
        </w:rPr>
        <w:t xml:space="preserve">المصدر:  موقع </w:t>
      </w:r>
      <w:proofErr w:type="spellStart"/>
      <w:r w:rsidRPr="006762BF">
        <w:rPr>
          <w:i/>
          <w:iCs/>
          <w:rtl/>
        </w:rPr>
        <w:t>الواب</w:t>
      </w:r>
      <w:proofErr w:type="spellEnd"/>
      <w:r w:rsidRPr="006762BF">
        <w:rPr>
          <w:i/>
          <w:iCs/>
          <w:rtl/>
        </w:rPr>
        <w:t xml:space="preserve"> مشروع </w:t>
      </w:r>
      <w:proofErr w:type="spellStart"/>
      <w:r w:rsidRPr="006762BF">
        <w:rPr>
          <w:i/>
          <w:iCs/>
          <w:rtl/>
        </w:rPr>
        <w:t>اسفير</w:t>
      </w:r>
      <w:proofErr w:type="spellEnd"/>
    </w:p>
    <w:p w14:paraId="7CE36596" w14:textId="6AE6E546" w:rsidR="00A23840" w:rsidRDefault="00A23840" w:rsidP="00C51F9D">
      <w:pPr>
        <w:rPr>
          <w:rtl/>
        </w:rPr>
        <w:sectPr w:rsidR="00A23840" w:rsidSect="007D28D6">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1418" w:right="1247" w:bottom="851" w:left="1247" w:header="709" w:footer="454" w:gutter="0"/>
          <w:cols w:space="720"/>
          <w:titlePg/>
          <w:docGrid w:linePitch="360"/>
        </w:sectPr>
      </w:pPr>
    </w:p>
    <w:p w14:paraId="6CDB7351" w14:textId="43773586" w:rsidR="00631F64" w:rsidRPr="00C60A70" w:rsidRDefault="00631F64" w:rsidP="00364620">
      <w:pPr>
        <w:pStyle w:val="Heading3"/>
        <w:spacing w:before="0" w:after="80"/>
      </w:pPr>
      <w:r w:rsidRPr="00C60A70">
        <w:rPr>
          <w:rtl/>
        </w:rPr>
        <w:lastRenderedPageBreak/>
        <w:t>اسفير والمبادرات الأربعة المرافقة له</w:t>
      </w:r>
    </w:p>
    <w:tbl>
      <w:tblPr>
        <w:bidiVisual/>
        <w:tblW w:w="14850" w:type="dxa"/>
        <w:tblBorders>
          <w:top w:val="single" w:sz="4" w:space="0" w:color="579305" w:themeColor="accent1"/>
          <w:left w:val="single" w:sz="4" w:space="0" w:color="579305" w:themeColor="accent1"/>
          <w:bottom w:val="single" w:sz="4" w:space="0" w:color="579305" w:themeColor="accent1"/>
          <w:right w:val="single" w:sz="4" w:space="0" w:color="579305" w:themeColor="accent1"/>
          <w:insideH w:val="single" w:sz="4" w:space="0" w:color="579305" w:themeColor="accent1"/>
          <w:insideV w:val="single" w:sz="4" w:space="0" w:color="579305" w:themeColor="accent1"/>
        </w:tblBorders>
        <w:tblLayout w:type="fixed"/>
        <w:tblCellMar>
          <w:left w:w="10" w:type="dxa"/>
          <w:right w:w="10" w:type="dxa"/>
        </w:tblCellMar>
        <w:tblLook w:val="04A0" w:firstRow="1" w:lastRow="0" w:firstColumn="1" w:lastColumn="0" w:noHBand="0" w:noVBand="1"/>
      </w:tblPr>
      <w:tblGrid>
        <w:gridCol w:w="2114"/>
        <w:gridCol w:w="7"/>
        <w:gridCol w:w="2522"/>
        <w:gridCol w:w="2127"/>
        <w:gridCol w:w="1417"/>
        <w:gridCol w:w="1815"/>
        <w:gridCol w:w="1446"/>
        <w:gridCol w:w="3402"/>
      </w:tblGrid>
      <w:tr w:rsidR="00364620" w:rsidRPr="00364620" w14:paraId="7585EE92" w14:textId="77777777" w:rsidTr="002E69F9">
        <w:trPr>
          <w:cantSplit/>
        </w:trPr>
        <w:tc>
          <w:tcPr>
            <w:tcW w:w="2114"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39E3CEAE" w14:textId="77777777" w:rsidR="00631F64" w:rsidRPr="00364620" w:rsidRDefault="00631F64" w:rsidP="00364620">
            <w:pPr>
              <w:pStyle w:val="table"/>
              <w:rPr>
                <w:b/>
                <w:bCs/>
                <w:color w:val="004386" w:themeColor="text2"/>
              </w:rPr>
            </w:pPr>
            <w:r w:rsidRPr="00364620">
              <w:rPr>
                <w:b/>
                <w:bCs/>
                <w:color w:val="004386" w:themeColor="text2"/>
                <w:rtl/>
              </w:rPr>
              <w:t>المبادرات</w:t>
            </w:r>
          </w:p>
        </w:tc>
        <w:tc>
          <w:tcPr>
            <w:tcW w:w="2529" w:type="dxa"/>
            <w:gridSpan w:val="2"/>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737CC48C" w14:textId="77777777" w:rsidR="00631F64" w:rsidRPr="00364620" w:rsidRDefault="00631F64" w:rsidP="00364620">
            <w:pPr>
              <w:pStyle w:val="table"/>
              <w:rPr>
                <w:b/>
                <w:bCs/>
                <w:color w:val="004386" w:themeColor="text2"/>
              </w:rPr>
            </w:pPr>
            <w:proofErr w:type="gramStart"/>
            <w:r w:rsidRPr="00364620">
              <w:rPr>
                <w:b/>
                <w:bCs/>
                <w:color w:val="004386" w:themeColor="text2"/>
                <w:rtl/>
              </w:rPr>
              <w:t>الموضوع</w:t>
            </w:r>
            <w:proofErr w:type="gramEnd"/>
            <w:r w:rsidRPr="00364620">
              <w:rPr>
                <w:b/>
                <w:bCs/>
                <w:color w:val="004386" w:themeColor="text2"/>
                <w:rtl/>
              </w:rPr>
              <w:t xml:space="preserve"> الرئيسي</w:t>
            </w:r>
          </w:p>
        </w:tc>
        <w:tc>
          <w:tcPr>
            <w:tcW w:w="3544" w:type="dxa"/>
            <w:gridSpan w:val="2"/>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148D18D0" w14:textId="77777777" w:rsidR="00631F64" w:rsidRPr="00364620" w:rsidRDefault="00631F64" w:rsidP="00364620">
            <w:pPr>
              <w:pStyle w:val="table"/>
              <w:rPr>
                <w:b/>
                <w:bCs/>
                <w:color w:val="004386" w:themeColor="text2"/>
              </w:rPr>
            </w:pPr>
            <w:proofErr w:type="gramStart"/>
            <w:r w:rsidRPr="00364620">
              <w:rPr>
                <w:b/>
                <w:bCs/>
                <w:color w:val="004386" w:themeColor="text2"/>
                <w:rtl/>
              </w:rPr>
              <w:t>الدليل</w:t>
            </w:r>
            <w:proofErr w:type="gramEnd"/>
            <w:r w:rsidRPr="00364620">
              <w:rPr>
                <w:b/>
                <w:bCs/>
                <w:color w:val="004386" w:themeColor="text2"/>
                <w:rtl/>
              </w:rPr>
              <w:t xml:space="preserve"> أو الوسيلة</w:t>
            </w:r>
          </w:p>
        </w:tc>
        <w:tc>
          <w:tcPr>
            <w:tcW w:w="1815"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03FD910C" w14:textId="77777777" w:rsidR="00631F64" w:rsidRPr="00364620" w:rsidRDefault="00631F64" w:rsidP="00364620">
            <w:pPr>
              <w:pStyle w:val="table"/>
              <w:rPr>
                <w:b/>
                <w:bCs/>
                <w:color w:val="004386" w:themeColor="text2"/>
              </w:rPr>
            </w:pPr>
            <w:r w:rsidRPr="00364620">
              <w:rPr>
                <w:b/>
                <w:bCs/>
                <w:color w:val="004386" w:themeColor="text2"/>
                <w:rtl/>
              </w:rPr>
              <w:t>النهج</w:t>
            </w:r>
          </w:p>
        </w:tc>
        <w:tc>
          <w:tcPr>
            <w:tcW w:w="144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31B236A7" w14:textId="77777777" w:rsidR="00631F64" w:rsidRPr="00364620" w:rsidRDefault="00631F64" w:rsidP="00364620">
            <w:pPr>
              <w:pStyle w:val="table"/>
              <w:rPr>
                <w:b/>
                <w:bCs/>
                <w:color w:val="004386" w:themeColor="text2"/>
              </w:rPr>
            </w:pPr>
            <w:proofErr w:type="gramStart"/>
            <w:r w:rsidRPr="00364620">
              <w:rPr>
                <w:b/>
                <w:bCs/>
                <w:color w:val="004386" w:themeColor="text2"/>
                <w:rtl/>
              </w:rPr>
              <w:t>طبيعة</w:t>
            </w:r>
            <w:proofErr w:type="gramEnd"/>
            <w:r w:rsidRPr="00364620">
              <w:rPr>
                <w:b/>
                <w:bCs/>
                <w:color w:val="004386" w:themeColor="text2"/>
                <w:rtl/>
              </w:rPr>
              <w:t xml:space="preserve"> العمل</w:t>
            </w:r>
          </w:p>
        </w:tc>
        <w:tc>
          <w:tcPr>
            <w:tcW w:w="340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1CE76E7A" w14:textId="77777777" w:rsidR="00631F64" w:rsidRPr="00364620" w:rsidRDefault="00631F64" w:rsidP="00364620">
            <w:pPr>
              <w:pStyle w:val="table"/>
              <w:rPr>
                <w:b/>
                <w:bCs/>
                <w:color w:val="004386" w:themeColor="text2"/>
              </w:rPr>
            </w:pPr>
            <w:proofErr w:type="gramStart"/>
            <w:r w:rsidRPr="00364620">
              <w:rPr>
                <w:b/>
                <w:bCs/>
                <w:color w:val="004386" w:themeColor="text2"/>
                <w:rtl/>
              </w:rPr>
              <w:t>الوسائل</w:t>
            </w:r>
            <w:proofErr w:type="gramEnd"/>
            <w:r w:rsidRPr="00364620">
              <w:rPr>
                <w:b/>
                <w:bCs/>
                <w:color w:val="004386" w:themeColor="text2"/>
                <w:rtl/>
              </w:rPr>
              <w:t xml:space="preserve"> الإضافيّة المقترحة</w:t>
            </w:r>
          </w:p>
        </w:tc>
      </w:tr>
      <w:tr w:rsidR="00364620" w:rsidRPr="00364620" w14:paraId="5CE338D2" w14:textId="77777777" w:rsidTr="002E69F9">
        <w:trPr>
          <w:cantSplit/>
        </w:trPr>
        <w:tc>
          <w:tcPr>
            <w:tcW w:w="14850" w:type="dxa"/>
            <w:gridSpan w:val="8"/>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Mar>
              <w:top w:w="0" w:type="dxa"/>
              <w:left w:w="108" w:type="dxa"/>
              <w:bottom w:w="0" w:type="dxa"/>
              <w:right w:w="108" w:type="dxa"/>
            </w:tcMar>
          </w:tcPr>
          <w:p w14:paraId="2E1E5658" w14:textId="77777777" w:rsidR="00631F64" w:rsidRPr="00364620" w:rsidRDefault="00631F64" w:rsidP="00364620">
            <w:pPr>
              <w:pStyle w:val="tableheading"/>
              <w:jc w:val="center"/>
              <w:rPr>
                <w:color w:val="FFFFFF" w:themeColor="background1"/>
              </w:rPr>
            </w:pPr>
            <w:r w:rsidRPr="00364620">
              <w:rPr>
                <w:rFonts w:hint="cs"/>
                <w:color w:val="FFFFFF" w:themeColor="background1"/>
                <w:rtl/>
              </w:rPr>
              <w:t>مشروع اسفير والمعايير الأربعة المرافقة له</w:t>
            </w:r>
          </w:p>
        </w:tc>
      </w:tr>
      <w:tr w:rsidR="002E69F9" w:rsidRPr="00364620" w14:paraId="21A8A500" w14:textId="77777777" w:rsidTr="002E69F9">
        <w:trPr>
          <w:cantSplit/>
        </w:trPr>
        <w:tc>
          <w:tcPr>
            <w:tcW w:w="2121" w:type="dxa"/>
            <w:gridSpan w:val="2"/>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1407BBBD" w14:textId="77777777" w:rsidR="00631F64" w:rsidRPr="00364620" w:rsidRDefault="00631F64" w:rsidP="00364620">
            <w:pPr>
              <w:pStyle w:val="table"/>
            </w:pPr>
            <w:r w:rsidRPr="00364620">
              <w:rPr>
                <w:rtl/>
              </w:rPr>
              <w:t>مشروع اسفير</w:t>
            </w:r>
          </w:p>
        </w:tc>
        <w:tc>
          <w:tcPr>
            <w:tcW w:w="252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07BA0746" w14:textId="77777777" w:rsidR="00631F64" w:rsidRPr="00364620" w:rsidRDefault="00631F64" w:rsidP="00364620">
            <w:pPr>
              <w:pStyle w:val="table"/>
            </w:pPr>
            <w:r w:rsidRPr="00364620">
              <w:rPr>
                <w:rtl/>
              </w:rPr>
              <w:t>الإمداد بالماء والإصحاح والنهوض بالنظافة والأمن الغذائي والتغذية والمأوى والمستوطنات البشرية واللوازم غير الغذائية والعمل الصحي</w:t>
            </w:r>
            <w:r w:rsidRPr="00364620">
              <w:t xml:space="preserve"> </w:t>
            </w:r>
          </w:p>
        </w:tc>
        <w:tc>
          <w:tcPr>
            <w:tcW w:w="212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06B5B218" w14:textId="77777777" w:rsidR="00631F64" w:rsidRPr="00364620" w:rsidRDefault="00631F64" w:rsidP="00364620">
            <w:pPr>
              <w:pStyle w:val="table"/>
            </w:pPr>
            <w:r w:rsidRPr="00364620">
              <w:rPr>
                <w:rtl/>
              </w:rPr>
              <w:t>مشروع اسفير: الميثاق الإنساني والمعايير الدنيا في مجال الاستجابة الإنسانية</w:t>
            </w:r>
          </w:p>
        </w:tc>
        <w:tc>
          <w:tcPr>
            <w:tcW w:w="141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vAlign w:val="center"/>
          </w:tcPr>
          <w:p w14:paraId="037DF5E6" w14:textId="27DFDA9B" w:rsidR="00631F64" w:rsidRPr="00364620" w:rsidRDefault="008F6AD1" w:rsidP="008F6AD1">
            <w:pPr>
              <w:pStyle w:val="table"/>
              <w:spacing w:after="80"/>
              <w:jc w:val="center"/>
            </w:pPr>
            <w:r w:rsidRPr="008F6AD1">
              <w:rPr>
                <w:noProof/>
                <w:rtl/>
                <w:lang w:val="fr-FR" w:eastAsia="fr-FR"/>
              </w:rPr>
              <w:drawing>
                <wp:inline distT="0" distB="0" distL="0" distR="0" wp14:anchorId="1B0C90E0" wp14:editId="41622FA0">
                  <wp:extent cx="522000" cy="720000"/>
                  <wp:effectExtent l="19050" t="19050" r="11430" b="23495"/>
                  <wp:docPr id="5" name="Picture 5" descr="E:\Windows shared\Arabic source\Source images\Pages de Sphere_Handbook_2011_Arabi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solidFill>
                              <a:schemeClr val="accent1"/>
                            </a:solidFill>
                          </a:ln>
                        </pic:spPr>
                      </pic:pic>
                    </a:graphicData>
                  </a:graphic>
                </wp:inline>
              </w:drawing>
            </w:r>
          </w:p>
        </w:tc>
        <w:tc>
          <w:tcPr>
            <w:tcW w:w="1815"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02B21C93" w14:textId="1F2DD4FC" w:rsidR="00631F64" w:rsidRPr="00364620" w:rsidRDefault="00631F64" w:rsidP="00364620">
            <w:pPr>
              <w:pStyle w:val="table"/>
            </w:pPr>
            <w:r w:rsidRPr="00364620">
              <w:rPr>
                <w:rtl/>
              </w:rPr>
              <w:t>النهج القائم على حقوق الإنسان، المعايير الدنيا</w:t>
            </w:r>
          </w:p>
        </w:tc>
        <w:tc>
          <w:tcPr>
            <w:tcW w:w="144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05FED9C5" w14:textId="77777777" w:rsidR="00631F64" w:rsidRPr="00364620" w:rsidRDefault="00631F64" w:rsidP="00364620">
            <w:pPr>
              <w:pStyle w:val="table"/>
            </w:pPr>
            <w:r w:rsidRPr="00364620">
              <w:rPr>
                <w:rtl/>
              </w:rPr>
              <w:t>تطوّع</w:t>
            </w:r>
            <w:r w:rsidRPr="00364620">
              <w:rPr>
                <w:rFonts w:hint="cs"/>
                <w:rtl/>
              </w:rPr>
              <w:t>ي</w:t>
            </w:r>
          </w:p>
        </w:tc>
        <w:tc>
          <w:tcPr>
            <w:tcW w:w="340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1CF50E0C" w14:textId="77777777" w:rsidR="00631F64" w:rsidRPr="00364620" w:rsidRDefault="00631F64" w:rsidP="00364620">
            <w:pPr>
              <w:pStyle w:val="table"/>
              <w:rPr>
                <w:rtl/>
              </w:rPr>
            </w:pPr>
            <w:r w:rsidRPr="00364620">
              <w:rPr>
                <w:rtl/>
              </w:rPr>
              <w:t>الدورة التدريبية الإلكترونية لاسفير</w:t>
            </w:r>
          </w:p>
          <w:p w14:paraId="0028A4AA" w14:textId="77777777" w:rsidR="00631F64" w:rsidRPr="00364620" w:rsidRDefault="00631F64" w:rsidP="00364620">
            <w:pPr>
              <w:pStyle w:val="table"/>
              <w:rPr>
                <w:rtl/>
              </w:rPr>
            </w:pPr>
            <w:r w:rsidRPr="00364620">
              <w:rPr>
                <w:rtl/>
              </w:rPr>
              <w:t xml:space="preserve">فيديو </w:t>
            </w:r>
            <w:r w:rsidRPr="00364620">
              <w:t xml:space="preserve">" </w:t>
            </w:r>
            <w:r w:rsidRPr="00364620">
              <w:rPr>
                <w:rtl/>
              </w:rPr>
              <w:t>خضوع</w:t>
            </w:r>
            <w:r w:rsidRPr="00364620">
              <w:t xml:space="preserve"> </w:t>
            </w:r>
            <w:r w:rsidRPr="00364620">
              <w:rPr>
                <w:rtl/>
              </w:rPr>
              <w:t>المعايير</w:t>
            </w:r>
            <w:r w:rsidRPr="00364620">
              <w:t xml:space="preserve"> </w:t>
            </w:r>
            <w:r w:rsidRPr="00364620">
              <w:rPr>
                <w:rtl/>
              </w:rPr>
              <w:t>الإنسانية</w:t>
            </w:r>
            <w:r w:rsidRPr="00364620">
              <w:t xml:space="preserve"> </w:t>
            </w:r>
            <w:r w:rsidRPr="00364620">
              <w:rPr>
                <w:rtl/>
              </w:rPr>
              <w:t>لقيد</w:t>
            </w:r>
            <w:r w:rsidRPr="00364620">
              <w:t xml:space="preserve"> </w:t>
            </w:r>
            <w:r w:rsidRPr="00364620">
              <w:rPr>
                <w:rtl/>
              </w:rPr>
              <w:t>السياق</w:t>
            </w:r>
            <w:r w:rsidRPr="00364620">
              <w:t>"</w:t>
            </w:r>
          </w:p>
          <w:p w14:paraId="3241CED6" w14:textId="77777777" w:rsidR="00631F64" w:rsidRPr="00364620" w:rsidRDefault="00631F64" w:rsidP="00364620">
            <w:pPr>
              <w:pStyle w:val="table"/>
              <w:rPr>
                <w:rtl/>
              </w:rPr>
            </w:pPr>
            <w:proofErr w:type="gramStart"/>
            <w:r w:rsidRPr="00364620">
              <w:rPr>
                <w:rtl/>
              </w:rPr>
              <w:t>المواد</w:t>
            </w:r>
            <w:proofErr w:type="gramEnd"/>
            <w:r w:rsidRPr="00364620">
              <w:rPr>
                <w:rtl/>
              </w:rPr>
              <w:t xml:space="preserve"> التدريبية</w:t>
            </w:r>
          </w:p>
        </w:tc>
      </w:tr>
      <w:tr w:rsidR="002E69F9" w:rsidRPr="00364620" w14:paraId="6120C9A7" w14:textId="77777777" w:rsidTr="002E69F9">
        <w:trPr>
          <w:cantSplit/>
          <w:trHeight w:val="1317"/>
        </w:trPr>
        <w:tc>
          <w:tcPr>
            <w:tcW w:w="2121" w:type="dxa"/>
            <w:gridSpan w:val="2"/>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5DA3A5BE" w14:textId="57AFD183" w:rsidR="00631F64" w:rsidRPr="00364620" w:rsidRDefault="00631F64" w:rsidP="00364620">
            <w:pPr>
              <w:pStyle w:val="table"/>
            </w:pPr>
            <w:r w:rsidRPr="00364620">
              <w:rPr>
                <w:rtl/>
              </w:rPr>
              <w:t>المعايير الدنيا لحماية الطفل</w:t>
            </w:r>
          </w:p>
        </w:tc>
        <w:tc>
          <w:tcPr>
            <w:tcW w:w="252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6A1A511F" w14:textId="77777777" w:rsidR="00631F64" w:rsidRPr="00364620" w:rsidRDefault="00631F64" w:rsidP="00364620">
            <w:pPr>
              <w:pStyle w:val="table"/>
            </w:pPr>
            <w:r w:rsidRPr="00364620">
              <w:rPr>
                <w:rtl/>
              </w:rPr>
              <w:t>حماية الطفل خلال العمل الإنساني</w:t>
            </w:r>
          </w:p>
        </w:tc>
        <w:tc>
          <w:tcPr>
            <w:tcW w:w="212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3A20350B" w14:textId="5C7B6D3B" w:rsidR="00631F64" w:rsidRPr="00364620" w:rsidRDefault="00631F64" w:rsidP="00364620">
            <w:pPr>
              <w:pStyle w:val="table"/>
            </w:pPr>
            <w:r w:rsidRPr="00364620">
              <w:rPr>
                <w:rtl/>
              </w:rPr>
              <w:t>المعايير الدنيا لحماية الطفل في مجال العمل الإنساني</w:t>
            </w:r>
          </w:p>
        </w:tc>
        <w:tc>
          <w:tcPr>
            <w:tcW w:w="141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vAlign w:val="center"/>
          </w:tcPr>
          <w:p w14:paraId="009FAACF" w14:textId="5226B983" w:rsidR="00631F64" w:rsidRPr="00364620" w:rsidRDefault="008F6AD1" w:rsidP="008F6AD1">
            <w:pPr>
              <w:pStyle w:val="table"/>
              <w:spacing w:after="80"/>
              <w:jc w:val="center"/>
            </w:pPr>
            <w:r w:rsidRPr="008F6AD1">
              <w:rPr>
                <w:noProof/>
                <w:rtl/>
                <w:lang w:val="fr-FR" w:eastAsia="fr-FR"/>
              </w:rPr>
              <w:drawing>
                <wp:inline distT="0" distB="0" distL="0" distR="0" wp14:anchorId="27B7DAE1" wp14:editId="6EC9D7C1">
                  <wp:extent cx="522000" cy="720000"/>
                  <wp:effectExtent l="19050" t="19050" r="11430" b="23495"/>
                  <wp:docPr id="7" name="Picture 7" descr="E:\Windows shared\Arabic source\Source images\Pages de CPMS-Arabic-version-handboo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7" descr="E:\Windows shared\Arabic source\Source images\Pages de CPMS-Arabic-version-handbook.jpg"/>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w="6350">
                            <a:solidFill>
                              <a:schemeClr val="accent1"/>
                            </a:solidFill>
                          </a:ln>
                        </pic:spPr>
                      </pic:pic>
                    </a:graphicData>
                  </a:graphic>
                </wp:inline>
              </w:drawing>
            </w:r>
          </w:p>
        </w:tc>
        <w:tc>
          <w:tcPr>
            <w:tcW w:w="1815"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2D6D570C" w14:textId="3EE08806" w:rsidR="00631F64" w:rsidRPr="00364620" w:rsidRDefault="00631F64" w:rsidP="00364620">
            <w:pPr>
              <w:pStyle w:val="table"/>
            </w:pPr>
            <w:r w:rsidRPr="00364620">
              <w:rPr>
                <w:rtl/>
              </w:rPr>
              <w:t>النهج القائم على حقوق الإنسان، المعايير الدنيا</w:t>
            </w:r>
          </w:p>
        </w:tc>
        <w:tc>
          <w:tcPr>
            <w:tcW w:w="144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56B11FAB" w14:textId="77777777" w:rsidR="00631F64" w:rsidRPr="00364620" w:rsidRDefault="00631F64" w:rsidP="00364620">
            <w:pPr>
              <w:pStyle w:val="table"/>
            </w:pPr>
            <w:r w:rsidRPr="00364620">
              <w:rPr>
                <w:rtl/>
              </w:rPr>
              <w:t>تطوّع</w:t>
            </w:r>
            <w:r w:rsidRPr="00364620">
              <w:rPr>
                <w:rFonts w:hint="cs"/>
                <w:rtl/>
              </w:rPr>
              <w:t>ي</w:t>
            </w:r>
          </w:p>
        </w:tc>
        <w:tc>
          <w:tcPr>
            <w:tcW w:w="340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6418BD12" w14:textId="77777777" w:rsidR="00631F64" w:rsidRPr="00364620" w:rsidRDefault="00631F64" w:rsidP="00364620">
            <w:pPr>
              <w:pStyle w:val="table"/>
              <w:rPr>
                <w:rtl/>
              </w:rPr>
            </w:pPr>
            <w:r w:rsidRPr="00364620">
              <w:rPr>
                <w:rtl/>
              </w:rPr>
              <w:t>صندوق الأدوات</w:t>
            </w:r>
          </w:p>
          <w:p w14:paraId="241A4AE2" w14:textId="77777777" w:rsidR="00631F64" w:rsidRPr="00364620" w:rsidRDefault="00631F64" w:rsidP="00364620">
            <w:pPr>
              <w:pStyle w:val="table"/>
            </w:pPr>
            <w:r w:rsidRPr="00364620">
              <w:rPr>
                <w:rtl/>
              </w:rPr>
              <w:t>فيديو "حماية الطفل خلال العمل الإنساني"</w:t>
            </w:r>
          </w:p>
          <w:p w14:paraId="1FB796CC" w14:textId="77777777" w:rsidR="00631F64" w:rsidRPr="00364620" w:rsidRDefault="00631F64" w:rsidP="00364620">
            <w:pPr>
              <w:pStyle w:val="table"/>
              <w:rPr>
                <w:rtl/>
              </w:rPr>
            </w:pPr>
            <w:proofErr w:type="gramStart"/>
            <w:r w:rsidRPr="00364620">
              <w:rPr>
                <w:rtl/>
              </w:rPr>
              <w:t>المواد</w:t>
            </w:r>
            <w:proofErr w:type="gramEnd"/>
            <w:r w:rsidRPr="00364620">
              <w:rPr>
                <w:rtl/>
              </w:rPr>
              <w:t xml:space="preserve"> التدريبية</w:t>
            </w:r>
          </w:p>
        </w:tc>
      </w:tr>
      <w:tr w:rsidR="002E69F9" w:rsidRPr="00364620" w14:paraId="744FF613" w14:textId="77777777" w:rsidTr="002E69F9">
        <w:trPr>
          <w:cantSplit/>
        </w:trPr>
        <w:tc>
          <w:tcPr>
            <w:tcW w:w="2121" w:type="dxa"/>
            <w:gridSpan w:val="2"/>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41E4F8B0" w14:textId="60D5BB09" w:rsidR="00631F64" w:rsidRPr="00364620" w:rsidRDefault="00631F64" w:rsidP="00364620">
            <w:pPr>
              <w:pStyle w:val="table"/>
            </w:pPr>
            <w:r w:rsidRPr="00364620">
              <w:rPr>
                <w:rtl/>
              </w:rPr>
              <w:t>الشبكة المشتركة لوكالات التعليم في حالات الطوارئ</w:t>
            </w:r>
          </w:p>
        </w:tc>
        <w:tc>
          <w:tcPr>
            <w:tcW w:w="252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08255CCB" w14:textId="77777777" w:rsidR="00631F64" w:rsidRPr="00364620" w:rsidRDefault="00631F64" w:rsidP="00364620">
            <w:pPr>
              <w:pStyle w:val="table"/>
            </w:pPr>
            <w:r w:rsidRPr="00364620">
              <w:rPr>
                <w:rtl/>
              </w:rPr>
              <w:t xml:space="preserve">التعليم </w:t>
            </w:r>
            <w:proofErr w:type="gramStart"/>
            <w:r w:rsidRPr="00364620">
              <w:rPr>
                <w:rtl/>
              </w:rPr>
              <w:t>خلال</w:t>
            </w:r>
            <w:proofErr w:type="gramEnd"/>
            <w:r w:rsidRPr="00364620">
              <w:rPr>
                <w:rtl/>
              </w:rPr>
              <w:t xml:space="preserve"> عمليّات الطوارئ</w:t>
            </w:r>
          </w:p>
        </w:tc>
        <w:tc>
          <w:tcPr>
            <w:tcW w:w="212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1C659DF5" w14:textId="2357738A" w:rsidR="00631F64" w:rsidRPr="00364620" w:rsidRDefault="00631F64" w:rsidP="00364620">
            <w:pPr>
              <w:pStyle w:val="table"/>
            </w:pPr>
            <w:r w:rsidRPr="00364620">
              <w:rPr>
                <w:rtl/>
              </w:rPr>
              <w:t xml:space="preserve">المعايير الدنيا في مجال التعليم: الاستعداد والاستجابة </w:t>
            </w:r>
            <w:proofErr w:type="gramStart"/>
            <w:r w:rsidRPr="00364620">
              <w:rPr>
                <w:rtl/>
              </w:rPr>
              <w:t>والإصلاح</w:t>
            </w:r>
            <w:proofErr w:type="gramEnd"/>
            <w:r w:rsidRPr="00364620">
              <w:t> "</w:t>
            </w:r>
          </w:p>
        </w:tc>
        <w:tc>
          <w:tcPr>
            <w:tcW w:w="141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vAlign w:val="center"/>
          </w:tcPr>
          <w:p w14:paraId="01697B0D" w14:textId="2FB16DD7" w:rsidR="00631F64" w:rsidRPr="00364620" w:rsidRDefault="008F6AD1" w:rsidP="008F6AD1">
            <w:pPr>
              <w:pStyle w:val="table"/>
              <w:spacing w:after="80"/>
              <w:jc w:val="center"/>
            </w:pPr>
            <w:r w:rsidRPr="008F6AD1">
              <w:rPr>
                <w:noProof/>
                <w:rtl/>
                <w:lang w:val="fr-FR" w:eastAsia="fr-FR"/>
              </w:rPr>
              <w:drawing>
                <wp:inline distT="0" distB="0" distL="0" distR="0" wp14:anchorId="513BAD87" wp14:editId="5066F4A8">
                  <wp:extent cx="522000" cy="720000"/>
                  <wp:effectExtent l="0" t="0" r="0" b="4445"/>
                  <wp:docPr id="8" name="Picture 8" descr="E:\Windows shared\Arabic source\Source images\Pages de MS_Arabic_lowRes_final.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E:\Windows shared\Arabic source\Source images\Pages de MS_Arabic_lowRes_final.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1815"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5D6ECE68" w14:textId="7C7E0D94" w:rsidR="00631F64" w:rsidRPr="00364620" w:rsidRDefault="00631F64" w:rsidP="00364620">
            <w:pPr>
              <w:pStyle w:val="table"/>
            </w:pPr>
            <w:r w:rsidRPr="00364620">
              <w:rPr>
                <w:rtl/>
              </w:rPr>
              <w:t>النهج القائم على حقوق الإنسان، المعايير الدنيا</w:t>
            </w:r>
          </w:p>
        </w:tc>
        <w:tc>
          <w:tcPr>
            <w:tcW w:w="144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7EF144F1" w14:textId="77777777" w:rsidR="00631F64" w:rsidRPr="00364620" w:rsidRDefault="00631F64" w:rsidP="00364620">
            <w:pPr>
              <w:pStyle w:val="table"/>
            </w:pPr>
            <w:r w:rsidRPr="00364620">
              <w:rPr>
                <w:rtl/>
              </w:rPr>
              <w:t>تطوّع</w:t>
            </w:r>
            <w:r w:rsidRPr="00364620">
              <w:rPr>
                <w:rFonts w:hint="cs"/>
                <w:rtl/>
              </w:rPr>
              <w:t>ي</w:t>
            </w:r>
          </w:p>
        </w:tc>
        <w:tc>
          <w:tcPr>
            <w:tcW w:w="340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08EED79A" w14:textId="77777777" w:rsidR="00631F64" w:rsidRPr="00364620" w:rsidRDefault="00631F64" w:rsidP="00364620">
            <w:pPr>
              <w:pStyle w:val="table"/>
              <w:rPr>
                <w:rtl/>
              </w:rPr>
            </w:pPr>
            <w:r w:rsidRPr="00364620">
              <w:rPr>
                <w:rtl/>
              </w:rPr>
              <w:t>صندوق الأدوات الإلكتروني للشبكة المشتركة لوكالات التعليم في حالات الطوارئ</w:t>
            </w:r>
          </w:p>
          <w:p w14:paraId="4DD1E0C6" w14:textId="77777777" w:rsidR="00631F64" w:rsidRPr="00364620" w:rsidRDefault="00631F64" w:rsidP="00364620">
            <w:pPr>
              <w:pStyle w:val="table"/>
              <w:rPr>
                <w:rtl/>
              </w:rPr>
            </w:pPr>
            <w:proofErr w:type="gramStart"/>
            <w:r w:rsidRPr="00364620">
              <w:rPr>
                <w:rtl/>
              </w:rPr>
              <w:t>فيديو</w:t>
            </w:r>
            <w:proofErr w:type="gramEnd"/>
            <w:r w:rsidRPr="00364620">
              <w:rPr>
                <w:rtl/>
              </w:rPr>
              <w:t>:</w:t>
            </w:r>
            <w:r w:rsidRPr="00364620">
              <w:t xml:space="preserve"> </w:t>
            </w:r>
            <w:r w:rsidRPr="00364620">
              <w:rPr>
                <w:rtl/>
              </w:rPr>
              <w:t>"التعليم لا ينتظر"</w:t>
            </w:r>
          </w:p>
          <w:p w14:paraId="07A8DDC1" w14:textId="77777777" w:rsidR="00631F64" w:rsidRPr="00364620" w:rsidRDefault="00631F64" w:rsidP="00364620">
            <w:pPr>
              <w:pStyle w:val="table"/>
              <w:rPr>
                <w:rtl/>
              </w:rPr>
            </w:pPr>
            <w:proofErr w:type="gramStart"/>
            <w:r w:rsidRPr="00364620">
              <w:rPr>
                <w:rtl/>
              </w:rPr>
              <w:t>المواد</w:t>
            </w:r>
            <w:proofErr w:type="gramEnd"/>
            <w:r w:rsidRPr="00364620">
              <w:rPr>
                <w:rtl/>
              </w:rPr>
              <w:t xml:space="preserve"> التدريبية</w:t>
            </w:r>
          </w:p>
        </w:tc>
      </w:tr>
      <w:tr w:rsidR="002E69F9" w:rsidRPr="00364620" w14:paraId="19196031" w14:textId="77777777" w:rsidTr="002E69F9">
        <w:trPr>
          <w:cantSplit/>
        </w:trPr>
        <w:tc>
          <w:tcPr>
            <w:tcW w:w="2121" w:type="dxa"/>
            <w:gridSpan w:val="2"/>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3AA02340" w14:textId="08B5F46A" w:rsidR="00631F64" w:rsidRPr="00364620" w:rsidRDefault="00B020C7" w:rsidP="00364620">
            <w:pPr>
              <w:pStyle w:val="table"/>
            </w:pPr>
            <w:r>
              <w:rPr>
                <w:rtl/>
              </w:rPr>
              <w:t>الإرشادات والمعايير للثروة الحيوانية في حالات الطوارئ</w:t>
            </w:r>
          </w:p>
        </w:tc>
        <w:tc>
          <w:tcPr>
            <w:tcW w:w="252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2C751AE7" w14:textId="5F3FB9E0" w:rsidR="00631F64" w:rsidRPr="00364620" w:rsidRDefault="00631F64" w:rsidP="00364620">
            <w:pPr>
              <w:pStyle w:val="table"/>
            </w:pPr>
            <w:r w:rsidRPr="00364620">
              <w:rPr>
                <w:rtl/>
              </w:rPr>
              <w:t>الثروة الحيوانية وسبل العيش</w:t>
            </w:r>
          </w:p>
        </w:tc>
        <w:tc>
          <w:tcPr>
            <w:tcW w:w="212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482A352D" w14:textId="4FEF6031" w:rsidR="00631F64" w:rsidRPr="00364620" w:rsidRDefault="00631F64" w:rsidP="00364620">
            <w:pPr>
              <w:pStyle w:val="table"/>
            </w:pPr>
            <w:r w:rsidRPr="00364620">
              <w:rPr>
                <w:rtl/>
              </w:rPr>
              <w:t>الإرشادات والمعايير المتعلقة بالطوارئ الخاصة بالماشية</w:t>
            </w:r>
          </w:p>
        </w:tc>
        <w:tc>
          <w:tcPr>
            <w:tcW w:w="141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vAlign w:val="center"/>
          </w:tcPr>
          <w:p w14:paraId="1646D85E" w14:textId="3D273B53" w:rsidR="00631F64" w:rsidRPr="00364620" w:rsidRDefault="008F6AD1" w:rsidP="008F6AD1">
            <w:pPr>
              <w:pStyle w:val="table"/>
              <w:spacing w:after="80"/>
              <w:jc w:val="center"/>
            </w:pPr>
            <w:r w:rsidRPr="008F6AD1">
              <w:rPr>
                <w:noProof/>
                <w:rtl/>
                <w:lang w:val="fr-FR" w:eastAsia="fr-FR"/>
              </w:rPr>
              <w:drawing>
                <wp:inline distT="0" distB="0" distL="0" distR="0" wp14:anchorId="5FA22096" wp14:editId="18C4C074">
                  <wp:extent cx="522000" cy="720000"/>
                  <wp:effectExtent l="0" t="0" r="0" b="4445"/>
                  <wp:docPr id="4" name="Picture 4" descr="E:\Windows shared\Arabic source\Source images\LEGS Arabic 2nd edition cov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1815"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5F96F6C3" w14:textId="1DB9098A" w:rsidR="00631F64" w:rsidRPr="00364620" w:rsidRDefault="00631F64" w:rsidP="00364620">
            <w:pPr>
              <w:pStyle w:val="table"/>
            </w:pPr>
            <w:r w:rsidRPr="00364620">
              <w:rPr>
                <w:rtl/>
              </w:rPr>
              <w:t>النهج القائم على حقوق الإنسان، المعايير الدنيا</w:t>
            </w:r>
          </w:p>
        </w:tc>
        <w:tc>
          <w:tcPr>
            <w:tcW w:w="144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3D85874F" w14:textId="77777777" w:rsidR="00631F64" w:rsidRPr="00364620" w:rsidRDefault="00631F64" w:rsidP="00364620">
            <w:pPr>
              <w:pStyle w:val="table"/>
            </w:pPr>
            <w:r w:rsidRPr="00364620">
              <w:rPr>
                <w:rtl/>
              </w:rPr>
              <w:t>تطوّع</w:t>
            </w:r>
            <w:r w:rsidRPr="00364620">
              <w:rPr>
                <w:rFonts w:hint="cs"/>
                <w:rtl/>
              </w:rPr>
              <w:t>ي</w:t>
            </w:r>
          </w:p>
        </w:tc>
        <w:tc>
          <w:tcPr>
            <w:tcW w:w="340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46A4ADD4" w14:textId="77777777" w:rsidR="00631F64" w:rsidRPr="00364620" w:rsidRDefault="00631F64" w:rsidP="00364620">
            <w:pPr>
              <w:pStyle w:val="table"/>
              <w:rPr>
                <w:rtl/>
              </w:rPr>
            </w:pPr>
            <w:r w:rsidRPr="00364620">
              <w:rPr>
                <w:rtl/>
              </w:rPr>
              <w:t>استعمال التحويل النقدي في الطوارئ الخاصة بالماشية</w:t>
            </w:r>
          </w:p>
          <w:p w14:paraId="3540FC3C" w14:textId="772A0459" w:rsidR="00631F64" w:rsidRPr="00364620" w:rsidRDefault="00631F64" w:rsidP="008F6AD1">
            <w:pPr>
              <w:pStyle w:val="table"/>
            </w:pPr>
            <w:r w:rsidRPr="00364620">
              <w:rPr>
                <w:rtl/>
              </w:rPr>
              <w:t xml:space="preserve">فيديو لتقديم </w:t>
            </w:r>
            <w:r w:rsidRPr="00364620">
              <w:rPr>
                <w:rFonts w:eastAsiaTheme="majorEastAsia"/>
                <w:u w:color="004386" w:themeColor="text2"/>
                <w:rtl/>
              </w:rPr>
              <w:t>المعايير والإرشادات في الطوارئ الخاصة بالماشية</w:t>
            </w:r>
            <w:r w:rsidR="008F6AD1">
              <w:t xml:space="preserve"> </w:t>
            </w:r>
            <w:r w:rsidRPr="00364620">
              <w:rPr>
                <w:rtl/>
              </w:rPr>
              <w:t>المواد التدريبية</w:t>
            </w:r>
          </w:p>
        </w:tc>
      </w:tr>
      <w:tr w:rsidR="002E69F9" w:rsidRPr="00364620" w14:paraId="2A5350A3" w14:textId="77777777" w:rsidTr="002E69F9">
        <w:trPr>
          <w:cantSplit/>
        </w:trPr>
        <w:tc>
          <w:tcPr>
            <w:tcW w:w="2121" w:type="dxa"/>
            <w:gridSpan w:val="2"/>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7D8BFBD5" w14:textId="7C72180C" w:rsidR="00631F64" w:rsidRPr="00364620" w:rsidRDefault="00631F64" w:rsidP="00364620">
            <w:pPr>
              <w:pStyle w:val="table"/>
            </w:pPr>
            <w:r w:rsidRPr="00364620">
              <w:rPr>
                <w:rFonts w:eastAsiaTheme="majorEastAsia"/>
                <w:u w:color="004386" w:themeColor="text2"/>
                <w:rtl/>
              </w:rPr>
              <w:t xml:space="preserve">شبكة النهوض بالمشروعات الصغيرة </w:t>
            </w:r>
            <w:proofErr w:type="gramStart"/>
            <w:r w:rsidRPr="00364620">
              <w:rPr>
                <w:rFonts w:eastAsiaTheme="majorEastAsia"/>
                <w:u w:color="004386" w:themeColor="text2"/>
                <w:rtl/>
              </w:rPr>
              <w:t>وتعزيزها</w:t>
            </w:r>
            <w:proofErr w:type="gramEnd"/>
          </w:p>
        </w:tc>
        <w:tc>
          <w:tcPr>
            <w:tcW w:w="252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7E4917E1" w14:textId="77777777" w:rsidR="00631F64" w:rsidRPr="00364620" w:rsidRDefault="00631F64" w:rsidP="00364620">
            <w:pPr>
              <w:pStyle w:val="table"/>
            </w:pPr>
            <w:proofErr w:type="gramStart"/>
            <w:r w:rsidRPr="00364620">
              <w:rPr>
                <w:rtl/>
              </w:rPr>
              <w:t>تطوير</w:t>
            </w:r>
            <w:proofErr w:type="gramEnd"/>
            <w:r w:rsidRPr="00364620">
              <w:rPr>
                <w:rtl/>
              </w:rPr>
              <w:t xml:space="preserve"> السوق والضمانات الماليّة</w:t>
            </w:r>
          </w:p>
        </w:tc>
        <w:tc>
          <w:tcPr>
            <w:tcW w:w="212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322168BF" w14:textId="6DC7FA19" w:rsidR="00631F64" w:rsidRPr="00364620" w:rsidRDefault="00631F64" w:rsidP="00364620">
            <w:pPr>
              <w:pStyle w:val="table"/>
            </w:pPr>
            <w:r w:rsidRPr="00364620">
              <w:rPr>
                <w:rtl/>
              </w:rPr>
              <w:t>المعايير الدنيا للانتعاش الاقتصادي</w:t>
            </w:r>
          </w:p>
        </w:tc>
        <w:tc>
          <w:tcPr>
            <w:tcW w:w="141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vAlign w:val="center"/>
          </w:tcPr>
          <w:p w14:paraId="46BC2AF9" w14:textId="2BD2817A" w:rsidR="00631F64" w:rsidRPr="00364620" w:rsidRDefault="008F6AD1" w:rsidP="008F6AD1">
            <w:pPr>
              <w:pStyle w:val="table"/>
              <w:spacing w:after="80"/>
              <w:jc w:val="center"/>
            </w:pPr>
            <w:r w:rsidRPr="008F6AD1">
              <w:rPr>
                <w:noProof/>
                <w:rtl/>
                <w:lang w:val="fr-FR" w:eastAsia="fr-FR"/>
              </w:rPr>
              <w:drawing>
                <wp:inline distT="0" distB="0" distL="0" distR="0" wp14:anchorId="1CD06695" wp14:editId="4F17D970">
                  <wp:extent cx="522000" cy="720000"/>
                  <wp:effectExtent l="0" t="0" r="0" b="4445"/>
                  <wp:docPr id="3" name="Picture 3" descr="E:\Windows shared\Arabic source\Source images\MERS_Arabic_Page_00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Windows shared\Arabic source\Source images\MERS_Arabic_Page_001.jpg"/>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1815"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3860BBE3" w14:textId="5EAFA3C2" w:rsidR="00631F64" w:rsidRPr="00364620" w:rsidRDefault="00631F64" w:rsidP="00364620">
            <w:pPr>
              <w:pStyle w:val="table"/>
            </w:pPr>
            <w:r w:rsidRPr="00364620">
              <w:rPr>
                <w:rtl/>
              </w:rPr>
              <w:t>النهج القائم على حقوق الإنسان، المعايير الدنيا</w:t>
            </w:r>
          </w:p>
        </w:tc>
        <w:tc>
          <w:tcPr>
            <w:tcW w:w="144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7214C582" w14:textId="77777777" w:rsidR="00631F64" w:rsidRPr="00364620" w:rsidRDefault="00631F64" w:rsidP="00364620">
            <w:pPr>
              <w:pStyle w:val="table"/>
            </w:pPr>
            <w:r w:rsidRPr="00364620">
              <w:rPr>
                <w:rFonts w:hint="cs"/>
                <w:rtl/>
              </w:rPr>
              <w:t xml:space="preserve">قائم على العضويّة </w:t>
            </w:r>
            <w:proofErr w:type="gramStart"/>
            <w:r w:rsidRPr="00364620">
              <w:rPr>
                <w:rFonts w:hint="cs"/>
                <w:rtl/>
              </w:rPr>
              <w:t>و</w:t>
            </w:r>
            <w:r w:rsidRPr="00364620">
              <w:rPr>
                <w:rtl/>
              </w:rPr>
              <w:t>تطوّع</w:t>
            </w:r>
            <w:r w:rsidRPr="00364620">
              <w:rPr>
                <w:rFonts w:hint="cs"/>
                <w:rtl/>
              </w:rPr>
              <w:t>ي</w:t>
            </w:r>
            <w:proofErr w:type="gramEnd"/>
          </w:p>
        </w:tc>
        <w:tc>
          <w:tcPr>
            <w:tcW w:w="340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auto"/>
            <w:tcMar>
              <w:top w:w="0" w:type="dxa"/>
              <w:left w:w="108" w:type="dxa"/>
              <w:bottom w:w="0" w:type="dxa"/>
              <w:right w:w="108" w:type="dxa"/>
            </w:tcMar>
          </w:tcPr>
          <w:p w14:paraId="21EA0876" w14:textId="77777777" w:rsidR="00631F64" w:rsidRPr="00364620" w:rsidRDefault="00631F64" w:rsidP="00364620">
            <w:pPr>
              <w:pStyle w:val="table"/>
            </w:pPr>
            <w:proofErr w:type="gramStart"/>
            <w:r w:rsidRPr="00364620">
              <w:rPr>
                <w:rtl/>
              </w:rPr>
              <w:t>المواد</w:t>
            </w:r>
            <w:proofErr w:type="gramEnd"/>
            <w:r w:rsidRPr="00364620">
              <w:rPr>
                <w:rtl/>
              </w:rPr>
              <w:t xml:space="preserve"> التدريبية</w:t>
            </w:r>
          </w:p>
        </w:tc>
      </w:tr>
    </w:tbl>
    <w:p w14:paraId="594958C7" w14:textId="6E872E95" w:rsidR="00631F64" w:rsidRPr="00F42589" w:rsidRDefault="00631F64" w:rsidP="008F6AD1">
      <w:pPr>
        <w:rPr>
          <w:i/>
          <w:iCs/>
          <w:rtl/>
        </w:rPr>
      </w:pPr>
      <w:r w:rsidRPr="00F42589">
        <w:rPr>
          <w:rFonts w:hint="cs"/>
          <w:i/>
          <w:iCs/>
          <w:rtl/>
        </w:rPr>
        <w:t>المصدر</w:t>
      </w:r>
      <w:r w:rsidRPr="00F42589">
        <w:rPr>
          <w:i/>
          <w:iCs/>
          <w:rtl/>
        </w:rPr>
        <w:t xml:space="preserve">: </w:t>
      </w:r>
      <w:proofErr w:type="gramStart"/>
      <w:r w:rsidRPr="00F42589">
        <w:rPr>
          <w:rFonts w:hint="cs"/>
          <w:i/>
          <w:iCs/>
          <w:rtl/>
        </w:rPr>
        <w:t>الخدمات</w:t>
      </w:r>
      <w:proofErr w:type="gramEnd"/>
      <w:r w:rsidRPr="00F42589">
        <w:rPr>
          <w:rFonts w:hint="cs"/>
          <w:i/>
          <w:iCs/>
          <w:rtl/>
        </w:rPr>
        <w:t xml:space="preserve"> المجتمعية العالمية</w:t>
      </w:r>
      <w:r w:rsidRPr="00F42589">
        <w:rPr>
          <w:i/>
          <w:iCs/>
          <w:rtl/>
        </w:rPr>
        <w:t xml:space="preserve"> آسيا، 'الجودة والمساءلة </w:t>
      </w:r>
      <w:r w:rsidRPr="00F42589">
        <w:rPr>
          <w:rFonts w:hint="cs"/>
          <w:i/>
          <w:iCs/>
          <w:rtl/>
        </w:rPr>
        <w:t>ل</w:t>
      </w:r>
      <w:r w:rsidRPr="00F42589">
        <w:rPr>
          <w:i/>
          <w:iCs/>
          <w:rtl/>
        </w:rPr>
        <w:t>إدارة دورة المشروع، كتي</w:t>
      </w:r>
      <w:r w:rsidRPr="00F42589">
        <w:rPr>
          <w:rFonts w:hint="cs"/>
          <w:i/>
          <w:iCs/>
          <w:rtl/>
        </w:rPr>
        <w:t>ّ</w:t>
      </w:r>
      <w:r w:rsidRPr="00F42589">
        <w:rPr>
          <w:i/>
          <w:iCs/>
          <w:rtl/>
        </w:rPr>
        <w:t>ب</w:t>
      </w:r>
      <w:r w:rsidRPr="00F42589">
        <w:rPr>
          <w:rFonts w:hint="cs"/>
          <w:i/>
          <w:iCs/>
          <w:rtl/>
        </w:rPr>
        <w:t xml:space="preserve"> الجيب</w:t>
      </w:r>
      <w:r w:rsidRPr="00F42589">
        <w:rPr>
          <w:i/>
          <w:iCs/>
          <w:rtl/>
        </w:rPr>
        <w:t xml:space="preserve"> للممارسين الميدان</w:t>
      </w:r>
      <w:r w:rsidRPr="00F42589">
        <w:rPr>
          <w:rFonts w:hint="cs"/>
          <w:i/>
          <w:iCs/>
          <w:rtl/>
        </w:rPr>
        <w:t>يين</w:t>
      </w:r>
      <w:r w:rsidRPr="00F42589">
        <w:rPr>
          <w:i/>
          <w:iCs/>
          <w:rtl/>
        </w:rPr>
        <w:t xml:space="preserve"> "</w:t>
      </w:r>
    </w:p>
    <w:p w14:paraId="6DDFA2C8" w14:textId="77777777" w:rsidR="00631F64" w:rsidRPr="00F42589" w:rsidRDefault="00631F64" w:rsidP="00631F64">
      <w:pPr>
        <w:rPr>
          <w:i/>
          <w:iCs/>
        </w:rPr>
        <w:sectPr w:rsidR="00631F64" w:rsidRPr="00F42589" w:rsidSect="005C552F">
          <w:headerReference w:type="even" r:id="rId21"/>
          <w:headerReference w:type="default" r:id="rId22"/>
          <w:footerReference w:type="even" r:id="rId23"/>
          <w:footerReference w:type="default" r:id="rId24"/>
          <w:headerReference w:type="first" r:id="rId25"/>
          <w:footerReference w:type="first" r:id="rId26"/>
          <w:pgSz w:w="16840" w:h="11901" w:orient="landscape"/>
          <w:pgMar w:top="1418" w:right="1134" w:bottom="851" w:left="1134" w:header="709" w:footer="454" w:gutter="0"/>
          <w:cols w:space="720"/>
          <w:docGrid w:linePitch="360"/>
        </w:sectPr>
      </w:pPr>
    </w:p>
    <w:p w14:paraId="5AFA81F4" w14:textId="77777777" w:rsidR="005C552F" w:rsidRDefault="00551B05" w:rsidP="00F42589">
      <w:pPr>
        <w:pStyle w:val="Heading3"/>
        <w:spacing w:before="160"/>
        <w:rPr>
          <w:rtl/>
        </w:rPr>
      </w:pPr>
      <w:r>
        <w:rPr>
          <w:rtl/>
        </w:rPr>
        <w:lastRenderedPageBreak/>
        <w:t>أمثلة للروابط المشتركة بين القطاعات</w:t>
      </w:r>
    </w:p>
    <w:p w14:paraId="491C783D" w14:textId="22C78308" w:rsidR="00551B05" w:rsidRDefault="00551B05" w:rsidP="00551B05">
      <w:proofErr w:type="gramStart"/>
      <w:r>
        <w:rPr>
          <w:rtl/>
        </w:rPr>
        <w:t>مع</w:t>
      </w:r>
      <w:proofErr w:type="gramEnd"/>
      <w:r>
        <w:rPr>
          <w:rtl/>
        </w:rPr>
        <w:t xml:space="preserve"> مرور الوقت، تطور نهج المعايير المترافقة إلى شبكة غير رسمية، وأصبح يضم العديد من الروابط المشتركة بين القطاعات. وتلعب هذه الروابط </w:t>
      </w:r>
      <w:proofErr w:type="gramStart"/>
      <w:r>
        <w:rPr>
          <w:rtl/>
        </w:rPr>
        <w:t>دوراً</w:t>
      </w:r>
      <w:proofErr w:type="gramEnd"/>
      <w:r>
        <w:rPr>
          <w:rtl/>
        </w:rPr>
        <w:t xml:space="preserve"> مهماً في التعرف على جميع مراحل الاستجابة، من التأهب إلى الانتعاش.</w:t>
      </w:r>
    </w:p>
    <w:p w14:paraId="643D9D57" w14:textId="77777777" w:rsidR="00551B05" w:rsidRDefault="00551B05" w:rsidP="0020425F">
      <w:pPr>
        <w:pStyle w:val="Heading4"/>
      </w:pPr>
      <w:r>
        <w:rPr>
          <w:rtl/>
        </w:rPr>
        <w:t xml:space="preserve">الإرشادات والمعايير للثروة الحيوانية في حالات الطوارئ </w:t>
      </w:r>
      <w:proofErr w:type="spellStart"/>
      <w:r>
        <w:rPr>
          <w:rtl/>
        </w:rPr>
        <w:t>واسفير</w:t>
      </w:r>
      <w:proofErr w:type="spellEnd"/>
    </w:p>
    <w:p w14:paraId="2ACA0300" w14:textId="77777777" w:rsidR="00551B05" w:rsidRDefault="00551B05" w:rsidP="00551B05">
      <w:proofErr w:type="gramStart"/>
      <w:r>
        <w:rPr>
          <w:rtl/>
        </w:rPr>
        <w:t>تحتاج</w:t>
      </w:r>
      <w:proofErr w:type="gramEnd"/>
      <w:r>
        <w:rPr>
          <w:rtl/>
        </w:rPr>
        <w:t xml:space="preserve"> الجهات الإنسانية الفاعلة إلى أن تكون على دراية بأهمية الثروة الحيوانية للعديد من المجموعات السكانية المتضررة، وينبغي أن تدرج، متى أمكن، التخطيط لرعاية وإيواء ودعم الماشية كجزء من استجاباتها.</w:t>
      </w:r>
    </w:p>
    <w:p w14:paraId="22E1DC29" w14:textId="77777777" w:rsidR="00551B05" w:rsidRDefault="00551B05" w:rsidP="0020425F">
      <w:pPr>
        <w:pStyle w:val="Heading4"/>
      </w:pPr>
      <w:r>
        <w:rPr>
          <w:rtl/>
        </w:rPr>
        <w:t xml:space="preserve">آيني </w:t>
      </w:r>
      <w:proofErr w:type="spellStart"/>
      <w:r>
        <w:rPr>
          <w:rtl/>
        </w:rPr>
        <w:t>واسفير</w:t>
      </w:r>
      <w:proofErr w:type="spellEnd"/>
    </w:p>
    <w:p w14:paraId="4DC7DD79" w14:textId="77777777" w:rsidR="00551B05" w:rsidRDefault="00551B05" w:rsidP="00551B05">
      <w:r>
        <w:rPr>
          <w:rtl/>
        </w:rPr>
        <w:t>ينبغي أن تتبع برامج التغذية المدرسية معايير الشبكة المشتركة بين الوكالات من أجل التوعية في حالات الطوارئ(آيني) وكذلك معايير اسفير بشأن النهوض بالنظافة والتغذية.</w:t>
      </w:r>
    </w:p>
    <w:p w14:paraId="078836DD" w14:textId="77777777" w:rsidR="00551B05" w:rsidRDefault="00551B05" w:rsidP="0020425F">
      <w:pPr>
        <w:pStyle w:val="Heading4"/>
      </w:pPr>
      <w:r>
        <w:rPr>
          <w:rtl/>
        </w:rPr>
        <w:t xml:space="preserve">ميرز </w:t>
      </w:r>
      <w:proofErr w:type="spellStart"/>
      <w:r>
        <w:rPr>
          <w:rtl/>
        </w:rPr>
        <w:t>واسفير</w:t>
      </w:r>
      <w:proofErr w:type="spellEnd"/>
    </w:p>
    <w:p w14:paraId="0FAD6FD7" w14:textId="77777777" w:rsidR="00551B05" w:rsidRDefault="00551B05" w:rsidP="00551B05">
      <w:r>
        <w:rPr>
          <w:rtl/>
        </w:rPr>
        <w:t>ينبغي على الوكالات العاملة في مجال دعم الدخل وسبل كسب الرزق استخدام المعايير الدنيا للتعافي الاقتصادي (ميرز) والقسم المعني بكسب الرزق في الفصل الخاص بالأمن الغذائي في دليل اسفير.</w:t>
      </w:r>
    </w:p>
    <w:p w14:paraId="0BA83D63" w14:textId="77777777" w:rsidR="00551B05" w:rsidRDefault="00551B05" w:rsidP="0020425F">
      <w:pPr>
        <w:pStyle w:val="Heading4"/>
      </w:pPr>
      <w:proofErr w:type="gramStart"/>
      <w:r>
        <w:rPr>
          <w:rtl/>
        </w:rPr>
        <w:t>حماية</w:t>
      </w:r>
      <w:proofErr w:type="gramEnd"/>
      <w:r>
        <w:rPr>
          <w:rtl/>
        </w:rPr>
        <w:t xml:space="preserve"> الطفل والمعايير المترافقة الأخرى</w:t>
      </w:r>
    </w:p>
    <w:p w14:paraId="6FF79426" w14:textId="77777777" w:rsidR="005C552F" w:rsidRDefault="00551B05" w:rsidP="00551B05">
      <w:pPr>
        <w:rPr>
          <w:rtl/>
        </w:rPr>
      </w:pPr>
      <w:r>
        <w:rPr>
          <w:rtl/>
        </w:rPr>
        <w:t>مبادئ الحماية الأربعة الواردة في دليل اسفير مدرجة أيضاً في المبادئ العشرة لحماية الطفل. وتشمل المعايير الدنيا لحماية الطفل في العمل الإنساني (</w:t>
      </w:r>
      <w:r>
        <w:t>CPMS</w:t>
      </w:r>
      <w:r>
        <w:rPr>
          <w:rtl/>
        </w:rPr>
        <w:t>) معايير تربط حماية الطفل بثمانية قطاعات إنسانية أخرى، بما في ذلك الإمداد بالماء والإصحاح والنهوض بالنظافة، والصحة، والتغذية، والمأوى، والتعليم، والانتعاش الاقتصادي.</w:t>
      </w:r>
    </w:p>
    <w:p w14:paraId="68E6129C" w14:textId="57584262" w:rsidR="00551B05" w:rsidRDefault="00551B05" w:rsidP="0020425F">
      <w:pPr>
        <w:pStyle w:val="Heading4"/>
      </w:pPr>
      <w:r>
        <w:rPr>
          <w:rtl/>
        </w:rPr>
        <w:t>آيني وحماية الطفل</w:t>
      </w:r>
    </w:p>
    <w:p w14:paraId="50DA6B4A" w14:textId="77777777" w:rsidR="005C552F" w:rsidRDefault="00551B05" w:rsidP="00551B05">
      <w:pPr>
        <w:rPr>
          <w:rtl/>
        </w:rPr>
      </w:pPr>
      <w:proofErr w:type="gramStart"/>
      <w:r>
        <w:rPr>
          <w:rtl/>
        </w:rPr>
        <w:t>توفر</w:t>
      </w:r>
      <w:proofErr w:type="gramEnd"/>
      <w:r>
        <w:rPr>
          <w:rtl/>
        </w:rPr>
        <w:t xml:space="preserve"> المدرسة شعور بالروتين والحياة الطبيعية للأطفال في أوقات الصراع.</w:t>
      </w:r>
    </w:p>
    <w:p w14:paraId="00EFE371" w14:textId="07FB5AE3" w:rsidR="00551B05" w:rsidRDefault="00551B05" w:rsidP="00551B05">
      <w:proofErr w:type="gramStart"/>
      <w:r>
        <w:rPr>
          <w:rtl/>
        </w:rPr>
        <w:t>وإذا</w:t>
      </w:r>
      <w:proofErr w:type="gramEnd"/>
      <w:r>
        <w:rPr>
          <w:rtl/>
        </w:rPr>
        <w:t xml:space="preserve"> ما كانت المدارس مساحات آمنة وإيجابية، فإنها توفر فرصة لرصد وتحديد الصدمات النفسية-الاجتماعية والرفاهية المادية والعاطفية. </w:t>
      </w:r>
      <w:proofErr w:type="gramStart"/>
      <w:r>
        <w:rPr>
          <w:rtl/>
        </w:rPr>
        <w:t>وبشكل</w:t>
      </w:r>
      <w:proofErr w:type="gramEnd"/>
      <w:r>
        <w:rPr>
          <w:rtl/>
        </w:rPr>
        <w:t xml:space="preserve"> أعم، يمكن أن توفر المساحات الصديقة للأطفال بدائل للتعليم ما قبل المدرسة وأنشطة ما بعد الدوام المدرسي داخل الهياكل التعليمية. </w:t>
      </w:r>
      <w:proofErr w:type="gramStart"/>
      <w:r>
        <w:rPr>
          <w:rtl/>
        </w:rPr>
        <w:t>ومع</w:t>
      </w:r>
      <w:proofErr w:type="gramEnd"/>
      <w:r>
        <w:rPr>
          <w:rtl/>
        </w:rPr>
        <w:t xml:space="preserve"> ذلك، في بعض الأحيان عندما تنهار أنشطة التعليم أو لا تستأنف، قد توفر المساحات الصديقة للأطفال الأنشطة المناسبة لمن هم في سن الدراسة. </w:t>
      </w:r>
      <w:proofErr w:type="gramStart"/>
      <w:r>
        <w:rPr>
          <w:rtl/>
        </w:rPr>
        <w:t>ومع</w:t>
      </w:r>
      <w:proofErr w:type="gramEnd"/>
      <w:r>
        <w:rPr>
          <w:rtl/>
        </w:rPr>
        <w:t xml:space="preserve"> ذلك، تميل المساحات الصديقة للأطفال في بعض الأحيان إلى أن تكون حلاً 'واحد يناسب الجميع' لأنشطة الدعم النفسي والاجتماعي دون النظر فيما إذا كانت هناك إمكانية لتحسين عمل المدارس أو الهياكل أخرى.</w:t>
      </w:r>
    </w:p>
    <w:p w14:paraId="124B1A22" w14:textId="77777777" w:rsidR="005C552F" w:rsidRDefault="00551B05" w:rsidP="00551B05">
      <w:pPr>
        <w:rPr>
          <w:rtl/>
        </w:rPr>
      </w:pPr>
      <w:r>
        <w:rPr>
          <w:rtl/>
        </w:rPr>
        <w:t>إذا لم تُعط الأولوية لحماية الأطفال في بيئات التعليم، سيكون الطلاب معرضين للعنف الجنسي، والعقاب البدني، وتسلّط الأقران، والتجنيد القسري، التي تزداد في حالات الطوارئ أو الصراعات.</w:t>
      </w:r>
    </w:p>
    <w:p w14:paraId="10373254" w14:textId="6652D1E5" w:rsidR="00551B05" w:rsidRDefault="00551B05" w:rsidP="00551B05">
      <w:r>
        <w:rPr>
          <w:rtl/>
        </w:rPr>
        <w:lastRenderedPageBreak/>
        <w:t>وقد تكون المدارس قادرة أيضاً على توفير معلومات هامة للأطفال لزيادة قدرتهم على حماية أنفسهم وتعزيز قدرتهم على تحمل الصدمات، مثل التوعية من مخاطر الألغام، وتزويدهم بمعلومات بشأن الأماكن التي يمكنهم الحصول فيها على مساعدة طبية أو قانونية ملائمة للأطفال، إلخ.</w:t>
      </w:r>
    </w:p>
    <w:p w14:paraId="3092875D" w14:textId="77777777" w:rsidR="00551B05" w:rsidRDefault="00551B05" w:rsidP="0020425F">
      <w:pPr>
        <w:pStyle w:val="Heading4"/>
      </w:pPr>
      <w:r>
        <w:rPr>
          <w:rtl/>
        </w:rPr>
        <w:t xml:space="preserve">ليجز </w:t>
      </w:r>
      <w:proofErr w:type="gramStart"/>
      <w:r>
        <w:rPr>
          <w:rtl/>
        </w:rPr>
        <w:t>والحماية</w:t>
      </w:r>
      <w:proofErr w:type="gramEnd"/>
    </w:p>
    <w:p w14:paraId="005FB785" w14:textId="77777777" w:rsidR="00551B05" w:rsidRDefault="00551B05" w:rsidP="00551B05">
      <w:r>
        <w:rPr>
          <w:rtl/>
        </w:rPr>
        <w:t>تحتوي النسخة الثانية من دليل الإرشادات والمعايير للثروة الحيوانية في حالات الطوارئ "ليجز" على أربعة موضوعات متشعبة، أحدها هو "الحماية" ويركز على قضايا الحماية التي تتعلق تحديدا بالتدخلات الخاصة بالثروة الحيوانية، وربطها بمبادئ الحماية الواردة في دليل اسفير والمعايير الدنيا لحماية الطفل في العمل الإنساني.</w:t>
      </w:r>
    </w:p>
    <w:p w14:paraId="7310120A" w14:textId="77777777" w:rsidR="00551B05" w:rsidRDefault="00551B05" w:rsidP="0020425F">
      <w:pPr>
        <w:pStyle w:val="Heading4"/>
      </w:pPr>
      <w:r>
        <w:rPr>
          <w:rtl/>
        </w:rPr>
        <w:t>ليجز و ميرز</w:t>
      </w:r>
    </w:p>
    <w:p w14:paraId="4A90EBFA" w14:textId="77777777" w:rsidR="00551B05" w:rsidRDefault="00551B05" w:rsidP="00551B05">
      <w:r>
        <w:rPr>
          <w:rtl/>
        </w:rPr>
        <w:t>الإرشادات والمعايير للثروة الحيوانية في حالات الطوارئ "ليجز" والمعايير الدنيا للانتعاش الاقتصادي (ميرز) تكمل بعضها الآخر. معايير ليجز تكمل معايير ميرز على حد أن معايير ميرز توفر إرشادات لتحليل ودعم سبل كسب العيش وعمليات السوق ذات الصلة وتشجع حماية الأسواق القائمة. وتخلص تقييمات سبل كسب العيش، التي تستند إلى معايير ميرز، إلى أن الثروة الحيوانية تشكل جزءا هاما من سبل كسب العيش للمجتمعات المتضررة. ويضم دليل الإرشادات والمعايير للثروة الحيوانية في حالات الطوارئ "ليجز" أدوات وإرشادات تساعد في تصميم وتنفيذ تدخلات خاصة بالثروة الحيوانية للمساعدة في ضمان تنفيذها في الوقت المناسب وبالطريقة السليمة. وتقدم المعايير الدنيا للانتعاش الاقتصادي (ميرز) إرشادات بشأن تقييم السوق وبرامج التحويلات النقدية التي يكن أن تفيد التدخلات المتعلقة بالثروة الحيوانية وأنشطة كسب العيش الأخرى أيضاً.</w:t>
      </w:r>
    </w:p>
    <w:p w14:paraId="6D697F9B" w14:textId="77777777" w:rsidR="0020425F" w:rsidRDefault="0020425F" w:rsidP="0020425F">
      <w:pPr>
        <w:pStyle w:val="Heading3"/>
        <w:rPr>
          <w:rtl/>
        </w:rPr>
      </w:pPr>
      <w:r>
        <w:rPr>
          <w:rtl/>
        </w:rPr>
        <w:br w:type="page"/>
      </w:r>
    </w:p>
    <w:p w14:paraId="34B9BA73" w14:textId="1753301D" w:rsidR="00551B05" w:rsidRDefault="00551B05" w:rsidP="0020425F">
      <w:pPr>
        <w:pStyle w:val="Heading3"/>
      </w:pPr>
      <w:r>
        <w:rPr>
          <w:rtl/>
        </w:rPr>
        <w:lastRenderedPageBreak/>
        <w:t>المعايير الدنيا لحماية الطفل في العمل الإنساني (</w:t>
      </w:r>
      <w:r>
        <w:t>CPMS</w:t>
      </w:r>
      <w:r>
        <w:rPr>
          <w:rtl/>
        </w:rPr>
        <w:t>).</w:t>
      </w:r>
    </w:p>
    <w:p w14:paraId="5432A571" w14:textId="77777777" w:rsidR="00551B05" w:rsidRDefault="00551B05" w:rsidP="0020425F">
      <w:pPr>
        <w:pStyle w:val="Heading4"/>
      </w:pPr>
      <w:r>
        <w:rPr>
          <w:rtl/>
        </w:rPr>
        <w:t>حماية الطفل في حالات الطوارئ</w:t>
      </w:r>
    </w:p>
    <w:p w14:paraId="3601CDD2" w14:textId="77777777" w:rsidR="00551B05" w:rsidRDefault="00551B05" w:rsidP="00551B05">
      <w:r>
        <w:rPr>
          <w:rtl/>
        </w:rPr>
        <w:t xml:space="preserve">يمكن تعريف حماية الطفل في حالات الطوارئ على أنها "الوقاية من إساءة المعاملة، والإهمال، والاستغلال والعنف ضد الأطفال في حالات </w:t>
      </w:r>
      <w:proofErr w:type="spellStart"/>
      <w:r>
        <w:rPr>
          <w:rtl/>
        </w:rPr>
        <w:t>الطوايء</w:t>
      </w:r>
      <w:proofErr w:type="spellEnd"/>
      <w:r>
        <w:rPr>
          <w:rtl/>
        </w:rPr>
        <w:t>، والاستجابة لها". غالباً ما يكون لحالات الطوارئ آثار كارثية على الأطفال، مما يؤدى إلى مقتل الفتيات والفتيان أو إصابتهم، أو تيّتمهم، أو انفصالهم عن أسرهم، أو تجنيدهم في القوات أو الجماعات المسلحة، أو تعرضهم للاعتداء الجنسي، أو الإصابة بإعاقة، أو أن يتم الاتجار بهم، ومن ثم يعانون من العديد من هذه المآسي في نفس الوقت. في الممارسة العملية، يتضمن عمل حماية الطفل برامج محددة يديرها أخصائيون معنيون بحماية الأطفال، فضلاً عن إجراءات تدمج في جميع القطاعات الإنسانية الأخرى.</w:t>
      </w:r>
    </w:p>
    <w:p w14:paraId="4933E818" w14:textId="77777777" w:rsidR="005C552F" w:rsidRDefault="00551B05" w:rsidP="0020425F">
      <w:pPr>
        <w:pStyle w:val="Heading4"/>
        <w:rPr>
          <w:rtl/>
        </w:rPr>
      </w:pPr>
      <w:proofErr w:type="gramStart"/>
      <w:r>
        <w:rPr>
          <w:rtl/>
        </w:rPr>
        <w:t>مجموعة</w:t>
      </w:r>
      <w:proofErr w:type="gramEnd"/>
      <w:r>
        <w:rPr>
          <w:rtl/>
        </w:rPr>
        <w:t xml:space="preserve"> عمل حماية الطفل</w:t>
      </w:r>
    </w:p>
    <w:p w14:paraId="3DB2DBCE" w14:textId="663638F4" w:rsidR="00551B05" w:rsidRDefault="00551B05" w:rsidP="00551B05">
      <w:proofErr w:type="gramStart"/>
      <w:r>
        <w:rPr>
          <w:rtl/>
        </w:rPr>
        <w:t>مجموعة</w:t>
      </w:r>
      <w:proofErr w:type="gramEnd"/>
      <w:r>
        <w:rPr>
          <w:rtl/>
        </w:rPr>
        <w:t xml:space="preserve"> عمل حماية الطفل هي منتدى عالمي للتنسيق والتعاون بشأن حماية الأطفال في السياقات الإنسانية. وتضم المجموعة </w:t>
      </w:r>
      <w:proofErr w:type="gramStart"/>
      <w:r>
        <w:rPr>
          <w:rtl/>
        </w:rPr>
        <w:t>منظمات</w:t>
      </w:r>
      <w:proofErr w:type="gramEnd"/>
      <w:r>
        <w:rPr>
          <w:rtl/>
        </w:rPr>
        <w:t xml:space="preserve"> غير حكومية ووكالات الأمم المتحدة، والأكاديميين والشركاء الآخرين. وتقود مجموعة </w:t>
      </w:r>
      <w:proofErr w:type="gramStart"/>
      <w:r>
        <w:rPr>
          <w:rtl/>
        </w:rPr>
        <w:t>عمل</w:t>
      </w:r>
      <w:proofErr w:type="gramEnd"/>
      <w:r>
        <w:rPr>
          <w:rtl/>
        </w:rPr>
        <w:t xml:space="preserve"> حماية الطفل عملية تطوير المعايير الدنيا لحماية الطفل في العمل الإنساني (</w:t>
      </w:r>
      <w:r>
        <w:t>CPMS</w:t>
      </w:r>
      <w:r>
        <w:rPr>
          <w:rtl/>
        </w:rPr>
        <w:t>) وتوفر الدعم المستمر لتطبيق واستخدام هذه المعايير.</w:t>
      </w:r>
    </w:p>
    <w:p w14:paraId="11A75311" w14:textId="77777777" w:rsidR="00551B05" w:rsidRDefault="00551B05" w:rsidP="0020425F">
      <w:pPr>
        <w:pStyle w:val="Heading4"/>
      </w:pPr>
      <w:r>
        <w:rPr>
          <w:rtl/>
        </w:rPr>
        <w:t>المعايير الدنيا لحماية الطفل في العمل الإنساني</w:t>
      </w:r>
    </w:p>
    <w:p w14:paraId="5B2A75DC" w14:textId="77777777" w:rsidR="00551B05" w:rsidRDefault="00551B05" w:rsidP="00551B05">
      <w:proofErr w:type="gramStart"/>
      <w:r>
        <w:rPr>
          <w:rtl/>
        </w:rPr>
        <w:t>طورت</w:t>
      </w:r>
      <w:proofErr w:type="gramEnd"/>
      <w:r>
        <w:rPr>
          <w:rtl/>
        </w:rPr>
        <w:t xml:space="preserve"> شبكة المعايير الدنيا لحماية الطفل في العمل الإنساني مجموعة من المعايير والمبادئ العامة بشأن التدابير التي يجب تنفيذها حتى تتمتع حماية الأطفال في حالات الطوارئ بالجودة الكافية. يحتوي الدليل على </w:t>
      </w:r>
      <w:r w:rsidRPr="00C527A6">
        <w:rPr>
          <w:sz w:val="22"/>
          <w:szCs w:val="24"/>
          <w:rtl/>
        </w:rPr>
        <w:t xml:space="preserve">26 </w:t>
      </w:r>
      <w:r>
        <w:rPr>
          <w:rtl/>
        </w:rPr>
        <w:t>معيار و</w:t>
      </w:r>
      <w:r w:rsidRPr="00C527A6">
        <w:rPr>
          <w:sz w:val="22"/>
          <w:szCs w:val="24"/>
          <w:rtl/>
        </w:rPr>
        <w:t>6</w:t>
      </w:r>
      <w:r>
        <w:rPr>
          <w:rtl/>
        </w:rPr>
        <w:t xml:space="preserve"> مبادئ (</w:t>
      </w:r>
      <w:r w:rsidRPr="00C527A6">
        <w:rPr>
          <w:sz w:val="22"/>
          <w:szCs w:val="24"/>
          <w:rtl/>
        </w:rPr>
        <w:t xml:space="preserve">10 </w:t>
      </w:r>
      <w:proofErr w:type="spellStart"/>
      <w:r>
        <w:rPr>
          <w:rtl/>
        </w:rPr>
        <w:t>مباديء</w:t>
      </w:r>
      <w:proofErr w:type="spellEnd"/>
      <w:r>
        <w:rPr>
          <w:rtl/>
        </w:rPr>
        <w:t xml:space="preserve"> عند إضافة مبادئ اتفاقية حقوق الطفل). ويرافق كل معيار الإجراءات والقياسات الرئيسية (بما في ذلك المؤشرات والأهداف)، وملاحظات إرشادية. وبالإضافة إلى تلبية احتياجات واستراتيجيات حماية الطفل، يتضمن الدليل </w:t>
      </w:r>
      <w:r w:rsidRPr="00C527A6">
        <w:rPr>
          <w:sz w:val="22"/>
          <w:szCs w:val="24"/>
          <w:rtl/>
        </w:rPr>
        <w:t>8</w:t>
      </w:r>
      <w:r>
        <w:rPr>
          <w:rtl/>
        </w:rPr>
        <w:t xml:space="preserve"> معايير بشأن إدماج حماية الأطفال في القطاعات الأخرى (الصحة، والتعليم، والمأوى، إلخ.).</w:t>
      </w:r>
    </w:p>
    <w:p w14:paraId="06F86C17" w14:textId="77777777" w:rsidR="00551B05" w:rsidRDefault="00551B05" w:rsidP="0020425F">
      <w:pPr>
        <w:pStyle w:val="Heading4"/>
      </w:pPr>
      <w:r>
        <w:rPr>
          <w:rtl/>
        </w:rPr>
        <w:t>أهداف المعايير الدنيا لحماية الطفل في العمل الإنساني</w:t>
      </w:r>
    </w:p>
    <w:p w14:paraId="035768CE" w14:textId="5E973763" w:rsidR="00551B05" w:rsidRDefault="00551B05" w:rsidP="0020425F">
      <w:pPr>
        <w:pStyle w:val="bullet"/>
      </w:pPr>
      <w:proofErr w:type="gramStart"/>
      <w:r>
        <w:rPr>
          <w:rtl/>
        </w:rPr>
        <w:t>وضع</w:t>
      </w:r>
      <w:proofErr w:type="gramEnd"/>
      <w:r>
        <w:rPr>
          <w:rtl/>
        </w:rPr>
        <w:t xml:space="preserve"> </w:t>
      </w:r>
      <w:r w:rsidR="005165BF">
        <w:rPr>
          <w:rFonts w:hint="cs"/>
          <w:rtl/>
        </w:rPr>
        <w:t>مبادئ</w:t>
      </w:r>
      <w:r>
        <w:rPr>
          <w:rtl/>
        </w:rPr>
        <w:t xml:space="preserve"> مشتركة بين العاملين في مجال حماية الطفل وتقوية التنسيق فيما بينها.</w:t>
      </w:r>
    </w:p>
    <w:p w14:paraId="4B5C4E06" w14:textId="77777777" w:rsidR="00551B05" w:rsidRDefault="00551B05" w:rsidP="0020425F">
      <w:pPr>
        <w:pStyle w:val="bullet"/>
      </w:pPr>
      <w:proofErr w:type="gramStart"/>
      <w:r>
        <w:rPr>
          <w:rtl/>
        </w:rPr>
        <w:t>تحسين</w:t>
      </w:r>
      <w:proofErr w:type="gramEnd"/>
      <w:r>
        <w:rPr>
          <w:rtl/>
        </w:rPr>
        <w:t xml:space="preserve"> جودة برامج حماية الطفل وأثرها على الأطفال.</w:t>
      </w:r>
    </w:p>
    <w:p w14:paraId="2F2A15F2" w14:textId="77777777" w:rsidR="00551B05" w:rsidRDefault="00551B05" w:rsidP="0020425F">
      <w:pPr>
        <w:pStyle w:val="bullet"/>
      </w:pPr>
      <w:r>
        <w:rPr>
          <w:rtl/>
        </w:rPr>
        <w:t>تحسين المساءلة ضمن العمل المتعلق بحماية الطفل.</w:t>
      </w:r>
    </w:p>
    <w:p w14:paraId="7C98AF9D" w14:textId="77777777" w:rsidR="00551B05" w:rsidRDefault="00551B05" w:rsidP="0020425F">
      <w:pPr>
        <w:pStyle w:val="bullet"/>
      </w:pPr>
      <w:r>
        <w:rPr>
          <w:rtl/>
        </w:rPr>
        <w:t>تحديد المجال المهني لحماية الطفل بقدر أكبر.</w:t>
      </w:r>
    </w:p>
    <w:p w14:paraId="08961DEA" w14:textId="77777777" w:rsidR="00551B05" w:rsidRDefault="00551B05" w:rsidP="0020425F">
      <w:pPr>
        <w:pStyle w:val="bullet"/>
      </w:pPr>
      <w:r>
        <w:rPr>
          <w:rtl/>
        </w:rPr>
        <w:t>توفير حزمة مجمعة بأحدث الممارسات الرشيدة والدروس المستفادة.</w:t>
      </w:r>
    </w:p>
    <w:p w14:paraId="02064180" w14:textId="77777777" w:rsidR="00551B05" w:rsidRDefault="00551B05" w:rsidP="0020425F">
      <w:pPr>
        <w:pStyle w:val="bullet"/>
      </w:pPr>
      <w:proofErr w:type="gramStart"/>
      <w:r>
        <w:rPr>
          <w:rtl/>
        </w:rPr>
        <w:t>تحسين</w:t>
      </w:r>
      <w:proofErr w:type="gramEnd"/>
      <w:r>
        <w:rPr>
          <w:rtl/>
        </w:rPr>
        <w:t xml:space="preserve"> المناصرة والتواصل حول المخاطر والاحتياجات والاستجابات المتعلقة بحماية الطفل.</w:t>
      </w:r>
    </w:p>
    <w:p w14:paraId="450B7469" w14:textId="77777777" w:rsidR="00551B05" w:rsidRDefault="00551B05" w:rsidP="0020425F">
      <w:pPr>
        <w:pStyle w:val="Heading4"/>
      </w:pPr>
      <w:proofErr w:type="gramStart"/>
      <w:r>
        <w:rPr>
          <w:rtl/>
        </w:rPr>
        <w:lastRenderedPageBreak/>
        <w:t>استخدام</w:t>
      </w:r>
      <w:proofErr w:type="gramEnd"/>
      <w:r>
        <w:rPr>
          <w:rtl/>
        </w:rPr>
        <w:t xml:space="preserve"> لمعايير الدنيا لحماية الطفل في العمل الإنساني</w:t>
      </w:r>
    </w:p>
    <w:p w14:paraId="44E5B390" w14:textId="77777777" w:rsidR="005C552F" w:rsidRDefault="00551B05" w:rsidP="00551B05">
      <w:pPr>
        <w:rPr>
          <w:rtl/>
        </w:rPr>
      </w:pPr>
      <w:r>
        <w:rPr>
          <w:rtl/>
        </w:rPr>
        <w:t>يمكن استخدام المعايير الدنيا لحماية الطفل في العمل الإنساني في التخطيط وتقدير تكلفة التدخلات الإنسانية، ورصد وتقييم الجودة والفاعلية، وتدريب الموظفين والمنظمات الشريكة، وتقوية المناصرة بشأن القضايا المتعلقة بحماية الطفل ودعم الذين يعملون في قطاعات أخرى من العمل الإنساني على حماية الأطفال على نحو أفضل.</w:t>
      </w:r>
    </w:p>
    <w:p w14:paraId="6A579595" w14:textId="675BB96F" w:rsidR="00551B05" w:rsidRDefault="00551B05" w:rsidP="00551B05">
      <w:proofErr w:type="gramStart"/>
      <w:r>
        <w:rPr>
          <w:rtl/>
        </w:rPr>
        <w:t>وقد</w:t>
      </w:r>
      <w:proofErr w:type="gramEnd"/>
      <w:r>
        <w:rPr>
          <w:rtl/>
        </w:rPr>
        <w:t xml:space="preserve"> تم توزيع الدليل، الذي أطلق في أكتوبر عام </w:t>
      </w:r>
      <w:r w:rsidRPr="00C527A6">
        <w:rPr>
          <w:sz w:val="22"/>
          <w:szCs w:val="24"/>
          <w:rtl/>
        </w:rPr>
        <w:t xml:space="preserve">2012 </w:t>
      </w:r>
      <w:r>
        <w:rPr>
          <w:rtl/>
        </w:rPr>
        <w:t xml:space="preserve">والمتاح حالياً بـ </w:t>
      </w:r>
      <w:r w:rsidRPr="00C527A6">
        <w:rPr>
          <w:sz w:val="22"/>
          <w:szCs w:val="24"/>
          <w:rtl/>
        </w:rPr>
        <w:t xml:space="preserve">6 </w:t>
      </w:r>
      <w:r>
        <w:rPr>
          <w:rtl/>
        </w:rPr>
        <w:t>لغات، في عدد من البلدان والمناطق، من خلال المجموعات الفرعية والشركاء الحكوميين في حماية الطفل في كل دولة من تلك الدول.</w:t>
      </w:r>
    </w:p>
    <w:p w14:paraId="3D125231" w14:textId="32862733" w:rsidR="00551B05" w:rsidRPr="0020425F" w:rsidRDefault="00551B05" w:rsidP="00551B05">
      <w:pPr>
        <w:rPr>
          <w:i/>
          <w:iCs/>
        </w:rPr>
      </w:pPr>
      <w:r w:rsidRPr="0020425F">
        <w:rPr>
          <w:i/>
          <w:iCs/>
          <w:rtl/>
        </w:rPr>
        <w:t xml:space="preserve">المصدر: </w:t>
      </w:r>
      <w:hyperlink r:id="rId27" w:history="1">
        <w:r w:rsidRPr="0020425F">
          <w:rPr>
            <w:rStyle w:val="Hyperlink"/>
            <w:i/>
            <w:iCs/>
          </w:rPr>
          <w:t>http://cpwg.net/cpwg</w:t>
        </w:r>
      </w:hyperlink>
      <w:r w:rsidRPr="0020425F">
        <w:rPr>
          <w:i/>
          <w:iCs/>
          <w:rtl/>
        </w:rPr>
        <w:t>/</w:t>
      </w:r>
    </w:p>
    <w:p w14:paraId="2D53005C" w14:textId="77777777" w:rsidR="0020425F" w:rsidRDefault="0020425F" w:rsidP="0020425F">
      <w:pPr>
        <w:pStyle w:val="Heading3"/>
        <w:rPr>
          <w:rtl/>
        </w:rPr>
      </w:pPr>
      <w:r>
        <w:rPr>
          <w:rtl/>
        </w:rPr>
        <w:br w:type="page"/>
      </w:r>
    </w:p>
    <w:p w14:paraId="4B1BE55A" w14:textId="77777777" w:rsidR="005C552F" w:rsidRDefault="00551B05" w:rsidP="00DD0CA0">
      <w:pPr>
        <w:pStyle w:val="Heading3"/>
        <w:spacing w:before="0"/>
        <w:rPr>
          <w:rtl/>
        </w:rPr>
      </w:pPr>
      <w:r>
        <w:rPr>
          <w:rtl/>
        </w:rPr>
        <w:lastRenderedPageBreak/>
        <w:t>التعليم في حالات الطوارئ، آيني والمعايير الدنيا</w:t>
      </w:r>
    </w:p>
    <w:p w14:paraId="1973FF2B" w14:textId="3B2665CB" w:rsidR="00551B05" w:rsidRDefault="00551B05" w:rsidP="00DD0CA0">
      <w:pPr>
        <w:pStyle w:val="Heading4"/>
        <w:spacing w:before="0"/>
      </w:pPr>
      <w:r>
        <w:rPr>
          <w:rtl/>
        </w:rPr>
        <w:t>التعليم في حالات الطوارئ</w:t>
      </w:r>
    </w:p>
    <w:p w14:paraId="1210D30A" w14:textId="77777777" w:rsidR="00551B05" w:rsidRDefault="00551B05" w:rsidP="00551B05">
      <w:proofErr w:type="gramStart"/>
      <w:r>
        <w:rPr>
          <w:rtl/>
        </w:rPr>
        <w:t>التعليم</w:t>
      </w:r>
      <w:proofErr w:type="gramEnd"/>
      <w:r>
        <w:rPr>
          <w:rtl/>
        </w:rPr>
        <w:t xml:space="preserve"> هو حق من حقوق الإنسان الأساسية. والتعليم أمر حيوي لعشرات الملايين من الأطفال والشباب المتأثرين من الصراعات والكوارث، ومع ذلك فإنه كثيراً ما يتعرض للتوقف في حالات الطوارئ، ما يؤدي إلى حرمان المتعلمين من فوائده الهامة. </w:t>
      </w:r>
      <w:proofErr w:type="gramStart"/>
      <w:r>
        <w:rPr>
          <w:rtl/>
        </w:rPr>
        <w:t>في</w:t>
      </w:r>
      <w:proofErr w:type="gramEnd"/>
      <w:r>
        <w:rPr>
          <w:rtl/>
        </w:rPr>
        <w:t xml:space="preserve"> حالات الطوارئ حتى التعافي، يوفر التعليم الجيد الحماية الجسدية والنفسية والاجتماعية والمعرفية التي يمكن أن تحافظ على الأرواح وتنقذها.</w:t>
      </w:r>
    </w:p>
    <w:p w14:paraId="2A7CE5E0" w14:textId="77777777" w:rsidR="00551B05" w:rsidRDefault="00551B05" w:rsidP="00DD0CA0">
      <w:pPr>
        <w:pStyle w:val="Heading4"/>
        <w:spacing w:before="0"/>
      </w:pPr>
      <w:r>
        <w:rPr>
          <w:rtl/>
        </w:rPr>
        <w:t>معلومات حول آيني</w:t>
      </w:r>
    </w:p>
    <w:p w14:paraId="148B818B" w14:textId="77777777" w:rsidR="00551B05" w:rsidRDefault="00551B05" w:rsidP="00551B05">
      <w:r>
        <w:rPr>
          <w:rtl/>
        </w:rPr>
        <w:t xml:space="preserve">تم إنشاء الشبكة المشتركة بين الوكالات من أجل التوعية في حالات الطوارئ (آيني) في عام </w:t>
      </w:r>
      <w:r w:rsidRPr="00C527A6">
        <w:rPr>
          <w:sz w:val="22"/>
          <w:szCs w:val="24"/>
          <w:rtl/>
        </w:rPr>
        <w:t xml:space="preserve">2000 </w:t>
      </w:r>
      <w:r>
        <w:rPr>
          <w:rtl/>
        </w:rPr>
        <w:t>بغية تحسين الاتصال فيما بين الوكالات والتعاون في سياق التعليم في حالات الطوارئ. آيني هي شبكة مفتوحة وعالمية من المنظمات غير الحكومية ووكالات الأمم المتحدة، والجهات المانحة، والممارسين، والباحثين والأفراد من السكان المتضررين، الذين يعملون معاً ضمن إطار إنساني وتنموي بهدف ضمان الحق في التعليم الجيد في حالات الطوارئ وإعادة الإعمار في مراحل ما بعد الأزمات.</w:t>
      </w:r>
    </w:p>
    <w:p w14:paraId="46F569B1" w14:textId="77777777" w:rsidR="00551B05" w:rsidRDefault="00551B05" w:rsidP="0020425F">
      <w:pPr>
        <w:pStyle w:val="Heading4"/>
      </w:pPr>
      <w:r>
        <w:rPr>
          <w:rtl/>
        </w:rPr>
        <w:t>المعايير الدنيا لآيني: التأهب، الاستجابة والتعافي</w:t>
      </w:r>
    </w:p>
    <w:p w14:paraId="487CC3CB" w14:textId="77777777" w:rsidR="005C552F" w:rsidRDefault="00551B05" w:rsidP="00551B05">
      <w:pPr>
        <w:rPr>
          <w:rtl/>
        </w:rPr>
      </w:pPr>
      <w:r>
        <w:rPr>
          <w:rtl/>
        </w:rPr>
        <w:t xml:space="preserve">تم تطوير دليل المعايير الدنيا لآيني في عام </w:t>
      </w:r>
      <w:r w:rsidRPr="00C527A6">
        <w:rPr>
          <w:sz w:val="22"/>
          <w:szCs w:val="24"/>
          <w:rtl/>
        </w:rPr>
        <w:t xml:space="preserve">2004 </w:t>
      </w:r>
      <w:r>
        <w:rPr>
          <w:rtl/>
        </w:rPr>
        <w:t xml:space="preserve">من خلال عملية تشاورية رفيعة المستوى شملت ما يزيد على </w:t>
      </w:r>
      <w:r w:rsidRPr="00C527A6">
        <w:rPr>
          <w:sz w:val="22"/>
          <w:szCs w:val="24"/>
          <w:rtl/>
        </w:rPr>
        <w:t>2</w:t>
      </w:r>
      <w:r>
        <w:rPr>
          <w:rtl/>
        </w:rPr>
        <w:t>,</w:t>
      </w:r>
      <w:r w:rsidRPr="00C527A6">
        <w:rPr>
          <w:sz w:val="22"/>
          <w:szCs w:val="24"/>
          <w:rtl/>
        </w:rPr>
        <w:t xml:space="preserve">250 </w:t>
      </w:r>
      <w:r>
        <w:rPr>
          <w:rtl/>
        </w:rPr>
        <w:t xml:space="preserve">من التربويين من أكثر من </w:t>
      </w:r>
      <w:r w:rsidRPr="00C527A6">
        <w:rPr>
          <w:sz w:val="22"/>
          <w:szCs w:val="24"/>
          <w:rtl/>
        </w:rPr>
        <w:t xml:space="preserve">50 </w:t>
      </w:r>
      <w:r>
        <w:rPr>
          <w:rtl/>
        </w:rPr>
        <w:t xml:space="preserve">بلدا. وتم تحديث الدليل في عام </w:t>
      </w:r>
      <w:r w:rsidRPr="00C527A6">
        <w:rPr>
          <w:sz w:val="22"/>
          <w:szCs w:val="24"/>
          <w:rtl/>
        </w:rPr>
        <w:t xml:space="preserve">2010 </w:t>
      </w:r>
      <w:r>
        <w:rPr>
          <w:rtl/>
        </w:rPr>
        <w:t xml:space="preserve">من خلال مشاورات مع أكثر من </w:t>
      </w:r>
      <w:r w:rsidRPr="00C527A6">
        <w:rPr>
          <w:sz w:val="22"/>
          <w:szCs w:val="24"/>
          <w:rtl/>
        </w:rPr>
        <w:t>1</w:t>
      </w:r>
      <w:r>
        <w:rPr>
          <w:rtl/>
        </w:rPr>
        <w:t>,</w:t>
      </w:r>
      <w:r w:rsidRPr="00C527A6">
        <w:rPr>
          <w:sz w:val="22"/>
          <w:szCs w:val="24"/>
          <w:rtl/>
        </w:rPr>
        <w:t xml:space="preserve">300 </w:t>
      </w:r>
      <w:r>
        <w:rPr>
          <w:rtl/>
        </w:rPr>
        <w:t>شخص.</w:t>
      </w:r>
    </w:p>
    <w:p w14:paraId="0E27B87E" w14:textId="083A87EA" w:rsidR="00551B05" w:rsidRDefault="00551B05" w:rsidP="00551B05">
      <w:r>
        <w:rPr>
          <w:rtl/>
        </w:rPr>
        <w:t>المعايير الدنيا لآيني مستمدة من حقوق الإنسان، وعلى وجه التحديد من الحق في التعليم، وكما رد في الوثائق الأساسية لحقوق الإنسان وفي الميثاق الإنساني لمشروع اسفير.</w:t>
      </w:r>
    </w:p>
    <w:p w14:paraId="0612BE44" w14:textId="77777777" w:rsidR="005165BF" w:rsidRDefault="00551B05" w:rsidP="005165BF">
      <w:r>
        <w:rPr>
          <w:rtl/>
        </w:rPr>
        <w:t xml:space="preserve">وتعد المعايير الدنيا لآيني بمثابة الأداة العالمية الوحيدة التي توضح الحد الأدنى لجودة التعليم وسبل الحصول عليه في سياسات وبرامج التعليم. ويهدف الدليل </w:t>
      </w:r>
      <w:proofErr w:type="gramStart"/>
      <w:r>
        <w:rPr>
          <w:rtl/>
        </w:rPr>
        <w:t>إلى</w:t>
      </w:r>
      <w:proofErr w:type="gramEnd"/>
      <w:r>
        <w:rPr>
          <w:rtl/>
        </w:rPr>
        <w:t>:</w:t>
      </w:r>
    </w:p>
    <w:p w14:paraId="6B9D7A4A" w14:textId="1819DA72" w:rsidR="005C552F" w:rsidRDefault="00551B05" w:rsidP="00DD0CA0">
      <w:pPr>
        <w:pStyle w:val="bullet"/>
        <w:spacing w:before="80"/>
        <w:ind w:left="284" w:hanging="284"/>
        <w:rPr>
          <w:rtl/>
        </w:rPr>
      </w:pPr>
      <w:r>
        <w:rPr>
          <w:rtl/>
        </w:rPr>
        <w:t xml:space="preserve">تحسين جودة الاستجابة التعليمية في جميع مراحل الاستجابة لحالات الطوارئ: </w:t>
      </w:r>
      <w:proofErr w:type="gramStart"/>
      <w:r>
        <w:rPr>
          <w:rtl/>
        </w:rPr>
        <w:t>الوقاية</w:t>
      </w:r>
      <w:proofErr w:type="gramEnd"/>
      <w:r>
        <w:rPr>
          <w:rtl/>
        </w:rPr>
        <w:t>، والتأهب، والاستجابة والتعافي وفي التنمية طويلة الأجل.</w:t>
      </w:r>
    </w:p>
    <w:p w14:paraId="49343950" w14:textId="77777777" w:rsidR="005C552F" w:rsidRDefault="00551B05" w:rsidP="00DD0CA0">
      <w:pPr>
        <w:pStyle w:val="bullet"/>
        <w:spacing w:before="0"/>
        <w:rPr>
          <w:rtl/>
        </w:rPr>
      </w:pPr>
      <w:r>
        <w:rPr>
          <w:rtl/>
        </w:rPr>
        <w:t>زيادة إمكانية الوصول إلى فرص تعليمية آمنة ومناسبة لجميع المتعلمين.</w:t>
      </w:r>
    </w:p>
    <w:p w14:paraId="274C7E4B" w14:textId="13694978" w:rsidR="00551B05" w:rsidRDefault="00551B05" w:rsidP="00DD0CA0">
      <w:pPr>
        <w:pStyle w:val="bullet"/>
        <w:spacing w:before="0"/>
      </w:pPr>
      <w:proofErr w:type="gramStart"/>
      <w:r>
        <w:rPr>
          <w:rtl/>
        </w:rPr>
        <w:t>ضمان</w:t>
      </w:r>
      <w:proofErr w:type="gramEnd"/>
      <w:r>
        <w:rPr>
          <w:rtl/>
        </w:rPr>
        <w:t xml:space="preserve"> المساءلة والتنسيق القوي فيما يتعلق بسياسات وبرامج التعليم.</w:t>
      </w:r>
    </w:p>
    <w:p w14:paraId="3C95DAFD" w14:textId="77777777" w:rsidR="00551B05" w:rsidRDefault="00551B05" w:rsidP="0020425F">
      <w:pPr>
        <w:pStyle w:val="Heading4"/>
      </w:pPr>
      <w:r>
        <w:rPr>
          <w:rtl/>
        </w:rPr>
        <w:t>استخدام المعايير الدنيا لآيني</w:t>
      </w:r>
    </w:p>
    <w:p w14:paraId="34F1AD5B" w14:textId="77777777" w:rsidR="005C552F" w:rsidRDefault="00551B05" w:rsidP="00551B05">
      <w:pPr>
        <w:rPr>
          <w:rtl/>
        </w:rPr>
      </w:pPr>
      <w:r>
        <w:rPr>
          <w:rtl/>
        </w:rPr>
        <w:t xml:space="preserve">يستخدم الدليل، المتاح الآن بـ </w:t>
      </w:r>
      <w:r w:rsidRPr="00C527A6">
        <w:rPr>
          <w:sz w:val="22"/>
          <w:szCs w:val="24"/>
          <w:rtl/>
        </w:rPr>
        <w:t xml:space="preserve">22 </w:t>
      </w:r>
      <w:r>
        <w:rPr>
          <w:rtl/>
        </w:rPr>
        <w:t xml:space="preserve">لغة، </w:t>
      </w:r>
      <w:proofErr w:type="gramStart"/>
      <w:r>
        <w:rPr>
          <w:rtl/>
        </w:rPr>
        <w:t>في</w:t>
      </w:r>
      <w:proofErr w:type="gramEnd"/>
      <w:r>
        <w:rPr>
          <w:rtl/>
        </w:rPr>
        <w:t xml:space="preserve"> أكثر من </w:t>
      </w:r>
      <w:r w:rsidRPr="00C527A6">
        <w:rPr>
          <w:sz w:val="22"/>
          <w:szCs w:val="24"/>
          <w:rtl/>
        </w:rPr>
        <w:t xml:space="preserve">110 </w:t>
      </w:r>
      <w:r>
        <w:rPr>
          <w:rtl/>
        </w:rPr>
        <w:t>دولة لتعزيز سياسات وبرامج التعليم.</w:t>
      </w:r>
    </w:p>
    <w:p w14:paraId="5D6ECC35" w14:textId="73879F28" w:rsidR="00551B05" w:rsidRDefault="00551B05" w:rsidP="00551B05">
      <w:r>
        <w:rPr>
          <w:rtl/>
        </w:rPr>
        <w:t xml:space="preserve">توصل تقييم أُجري عام </w:t>
      </w:r>
      <w:r w:rsidRPr="00C527A6">
        <w:rPr>
          <w:sz w:val="22"/>
          <w:szCs w:val="24"/>
          <w:rtl/>
        </w:rPr>
        <w:t xml:space="preserve">2012 </w:t>
      </w:r>
      <w:r>
        <w:rPr>
          <w:rtl/>
        </w:rPr>
        <w:t xml:space="preserve">للمعايير الدنيا لآيني، شمل ما يزيد على </w:t>
      </w:r>
      <w:r w:rsidRPr="00C527A6">
        <w:rPr>
          <w:sz w:val="22"/>
          <w:szCs w:val="24"/>
          <w:rtl/>
        </w:rPr>
        <w:t xml:space="preserve">700 </w:t>
      </w:r>
      <w:r>
        <w:rPr>
          <w:rtl/>
        </w:rPr>
        <w:t>من الإخصائيين التربويين، إلى أن المعايير تستخدم على نطاق واسع على المستويين الدولي والقطري لدعم المناصرة للاعتراف بالتعليم كاستجابة إنسانية أساسية، في الكوارث والتخطيط للتأهب، والرصد والتقييم وبناء القدرات والتدريب.</w:t>
      </w:r>
    </w:p>
    <w:p w14:paraId="7E9CF759" w14:textId="77777777" w:rsidR="00551B05" w:rsidRDefault="00551B05" w:rsidP="00551B05">
      <w:r>
        <w:rPr>
          <w:rtl/>
        </w:rPr>
        <w:t>وكثيراً ما تستخدم المعايير الدنيا لآيني في كتابة المقترحات، وتصميم المشروعات، وتنسيق الجهود.</w:t>
      </w:r>
    </w:p>
    <w:p w14:paraId="66CA1953" w14:textId="7A03FC5F" w:rsidR="00551B05" w:rsidRPr="0020425F" w:rsidRDefault="00551B05" w:rsidP="00C527A6">
      <w:pPr>
        <w:keepLines w:val="0"/>
        <w:spacing w:before="80"/>
        <w:ind w:left="284" w:hanging="284"/>
        <w:rPr>
          <w:i/>
          <w:iCs/>
        </w:rPr>
      </w:pPr>
      <w:r w:rsidRPr="0020425F">
        <w:rPr>
          <w:i/>
          <w:iCs/>
          <w:rtl/>
        </w:rPr>
        <w:t xml:space="preserve">المصدر: </w:t>
      </w:r>
      <w:hyperlink r:id="rId28" w:history="1">
        <w:r w:rsidR="00C527A6" w:rsidRPr="00C527A6">
          <w:rPr>
            <w:rStyle w:val="Hyperlink"/>
          </w:rPr>
          <w:t>http://www.ineesite.org/ar</w:t>
        </w:r>
      </w:hyperlink>
    </w:p>
    <w:p w14:paraId="723A7910" w14:textId="77777777" w:rsidR="00551B05" w:rsidRDefault="00551B05" w:rsidP="00C238E9">
      <w:pPr>
        <w:pStyle w:val="Heading3"/>
      </w:pPr>
      <w:r>
        <w:rPr>
          <w:rtl/>
        </w:rPr>
        <w:lastRenderedPageBreak/>
        <w:t>"ليجز" والتدخلات في حالات الطوارئ الخاصة بالثروة الحيوانية التي تهدف لكسب العيش</w:t>
      </w:r>
    </w:p>
    <w:p w14:paraId="48435AF1" w14:textId="77777777" w:rsidR="00551B05" w:rsidRDefault="00551B05" w:rsidP="00C238E9">
      <w:pPr>
        <w:pStyle w:val="Heading4"/>
        <w:spacing w:before="160"/>
      </w:pPr>
      <w:r>
        <w:rPr>
          <w:rtl/>
        </w:rPr>
        <w:t xml:space="preserve">سبل </w:t>
      </w:r>
      <w:proofErr w:type="gramStart"/>
      <w:r>
        <w:rPr>
          <w:rtl/>
        </w:rPr>
        <w:t>كسب</w:t>
      </w:r>
      <w:proofErr w:type="gramEnd"/>
      <w:r>
        <w:rPr>
          <w:rtl/>
        </w:rPr>
        <w:t xml:space="preserve"> العيش والثروة الحيوانية في حالات الطوارئ</w:t>
      </w:r>
    </w:p>
    <w:p w14:paraId="7023D317" w14:textId="77777777" w:rsidR="005C552F" w:rsidRDefault="00551B05" w:rsidP="00551B05">
      <w:pPr>
        <w:rPr>
          <w:rtl/>
        </w:rPr>
      </w:pPr>
      <w:r>
        <w:rPr>
          <w:rtl/>
        </w:rPr>
        <w:t>هناك اعتراف متزايد بأن الاستجابات في حالات الطوارئ بحاجة إلى أن تأخذ في الاعتبار سبل كسب العيش للسكان المتضررين، وأنه ينبغي أن تشمل التدخلات إنقاذ سبل العيش وإنقاذ الأرواح. هناك مليار شخص يعتمدون على الثروة الحيوانية كوسيلة لكسب العيش، والأمن الغذائي والتغذية، وكثير منهم معرضين للكوارث.</w:t>
      </w:r>
    </w:p>
    <w:p w14:paraId="5AA44CDD" w14:textId="36943E39" w:rsidR="00551B05" w:rsidRDefault="00551B05" w:rsidP="00551B05">
      <w:proofErr w:type="gramStart"/>
      <w:r>
        <w:rPr>
          <w:rtl/>
        </w:rPr>
        <w:t>يمكن</w:t>
      </w:r>
      <w:proofErr w:type="gramEnd"/>
      <w:r>
        <w:rPr>
          <w:rtl/>
        </w:rPr>
        <w:t xml:space="preserve"> أن تساعد حماية وإعادة بناء الأصول المتمثلة في الماشية في حالات الطوارئ في الحفاظ على سبل العيش وحمايتها على المدين القصير الطويل.</w:t>
      </w:r>
    </w:p>
    <w:p w14:paraId="4C8D9918" w14:textId="77777777" w:rsidR="005C552F" w:rsidRDefault="00551B05" w:rsidP="00C238E9">
      <w:pPr>
        <w:pStyle w:val="Heading4"/>
        <w:spacing w:before="160"/>
        <w:rPr>
          <w:rtl/>
        </w:rPr>
      </w:pPr>
      <w:r>
        <w:rPr>
          <w:rtl/>
        </w:rPr>
        <w:t>الإرشادات والمعايير للثروة الحيوانية في حالات الطوارئ "ليجز"</w:t>
      </w:r>
    </w:p>
    <w:p w14:paraId="7B6801FF" w14:textId="29661703" w:rsidR="00551B05" w:rsidRDefault="00551B05" w:rsidP="00551B05">
      <w:r>
        <w:rPr>
          <w:rtl/>
        </w:rPr>
        <w:t>انطلق المشروع من مخاوف حول دورات متكررة من مشروعات إغاثة خاصة بالثروة الحيوانية جرى تنفيذها بطريقة سيئة وغير سليمة في حالات الطوارئ؛ ومحدودية تقييم الأثر، وضعف التنسيق بين التدخلات التنموية والتدخلات في حالات الطوارئ.</w:t>
      </w:r>
    </w:p>
    <w:p w14:paraId="2C243664" w14:textId="77777777" w:rsidR="005C552F" w:rsidRDefault="00551B05" w:rsidP="00551B05">
      <w:pPr>
        <w:rPr>
          <w:rtl/>
        </w:rPr>
      </w:pPr>
      <w:r>
        <w:rPr>
          <w:rtl/>
        </w:rPr>
        <w:t xml:space="preserve">قام الفريق الاستشاري لمشروع ليجز (الذي يتألف من ممثلين لعدد من المنظمات بما في ذلك الأمم المتحدة والاتحاد الأفريقي وجامعة </w:t>
      </w:r>
      <w:proofErr w:type="spellStart"/>
      <w:r>
        <w:rPr>
          <w:rtl/>
        </w:rPr>
        <w:t>تافتس</w:t>
      </w:r>
      <w:proofErr w:type="spellEnd"/>
      <w:r>
        <w:rPr>
          <w:rtl/>
        </w:rPr>
        <w:t xml:space="preserve">) بعملية تشاور واسعة النطاق مع الممارسين ومقرري السياسات، تبعها تكليف مؤلفين بكتابة الفصول الفنية. وفي أعقاب عملية تشاور واسعة أخرى، تم تنقيح الدليل وتحديثه ليشمل القضايا الرئيسية مثل التحويلات النقدية ونشرت الطبعة الثانية في يناير </w:t>
      </w:r>
      <w:r w:rsidRPr="00C527A6">
        <w:rPr>
          <w:sz w:val="22"/>
          <w:szCs w:val="24"/>
          <w:rtl/>
        </w:rPr>
        <w:t>2015</w:t>
      </w:r>
      <w:r>
        <w:rPr>
          <w:rtl/>
        </w:rPr>
        <w:t>.</w:t>
      </w:r>
    </w:p>
    <w:p w14:paraId="0325F160" w14:textId="6F3700BD" w:rsidR="00551B05" w:rsidRDefault="00551B05" w:rsidP="00551B05">
      <w:r>
        <w:rPr>
          <w:rtl/>
        </w:rPr>
        <w:t xml:space="preserve">ويعتمد </w:t>
      </w:r>
      <w:proofErr w:type="gramStart"/>
      <w:r>
        <w:rPr>
          <w:rtl/>
        </w:rPr>
        <w:t>ليجز</w:t>
      </w:r>
      <w:proofErr w:type="gramEnd"/>
      <w:r>
        <w:rPr>
          <w:rtl/>
        </w:rPr>
        <w:t xml:space="preserve"> على الإطار الدولي لحقوق الإنسان، وخاصة الحق في الغذاء والحق في مستوى معيشي مناسب.</w:t>
      </w:r>
    </w:p>
    <w:p w14:paraId="42E776D0" w14:textId="77777777" w:rsidR="005C552F" w:rsidRDefault="00551B05" w:rsidP="00551B05">
      <w:pPr>
        <w:rPr>
          <w:rtl/>
        </w:rPr>
      </w:pPr>
      <w:r>
        <w:rPr>
          <w:rtl/>
        </w:rPr>
        <w:t>يهدف ليجز إلى دعم إنقاذ الأرواح وتوفير سبل العيش من خلال استراتيجيتين رئيسيتين هما:</w:t>
      </w:r>
    </w:p>
    <w:p w14:paraId="75FF801B" w14:textId="77777777" w:rsidR="005C552F" w:rsidRDefault="00551B05" w:rsidP="00C238E9">
      <w:pPr>
        <w:pStyle w:val="bullet"/>
        <w:spacing w:before="80"/>
        <w:rPr>
          <w:rtl/>
        </w:rPr>
      </w:pPr>
      <w:r>
        <w:rPr>
          <w:rtl/>
        </w:rPr>
        <w:t>المساعدة في تحديد أنسب التدخلات الفنية المتصلة بالثروة الحيوانية في حالات الطوارئ.</w:t>
      </w:r>
    </w:p>
    <w:p w14:paraId="15628BF5" w14:textId="44C5DEC2" w:rsidR="00551B05" w:rsidRDefault="00551B05" w:rsidP="00C238E9">
      <w:pPr>
        <w:pStyle w:val="bullet"/>
        <w:spacing w:before="80"/>
      </w:pPr>
      <w:r>
        <w:rPr>
          <w:rtl/>
        </w:rPr>
        <w:t>توفير المعايير والمؤشرات والملاحظات الإرشادية لهذه التدخلات القائمة على الممارسات الجيدة.</w:t>
      </w:r>
    </w:p>
    <w:p w14:paraId="3D1CB81E" w14:textId="77777777" w:rsidR="005C552F" w:rsidRDefault="00551B05" w:rsidP="00551B05">
      <w:pPr>
        <w:rPr>
          <w:rtl/>
        </w:rPr>
      </w:pPr>
      <w:r>
        <w:rPr>
          <w:rtl/>
        </w:rPr>
        <w:t>ويشمل دليل ليجز أيضاً على أدوات عملية للمساعدة في تحديد وترتيب الأولويات للاستجابات المناسبة وفي الوقت المناسب في حالات الطوارئ، على أساس منهجيات تشاركية.</w:t>
      </w:r>
    </w:p>
    <w:p w14:paraId="147066F8" w14:textId="65E27E86" w:rsidR="00551B05" w:rsidRDefault="00551B05" w:rsidP="00551B05">
      <w:proofErr w:type="gramStart"/>
      <w:r>
        <w:rPr>
          <w:rtl/>
        </w:rPr>
        <w:t>يتلقى</w:t>
      </w:r>
      <w:proofErr w:type="gramEnd"/>
      <w:r>
        <w:rPr>
          <w:rtl/>
        </w:rPr>
        <w:t xml:space="preserve"> مشروع ليجز دعم نقدي وعيني من مجموعة من المانحين، ولكنه يظل مستقلاً.</w:t>
      </w:r>
    </w:p>
    <w:p w14:paraId="372AE1C2" w14:textId="77777777" w:rsidR="00551B05" w:rsidRDefault="00551B05" w:rsidP="00C238E9">
      <w:pPr>
        <w:pStyle w:val="Heading4"/>
        <w:spacing w:before="160"/>
      </w:pPr>
      <w:r>
        <w:rPr>
          <w:rtl/>
        </w:rPr>
        <w:t>الاطلاع على دليل ليجز</w:t>
      </w:r>
    </w:p>
    <w:p w14:paraId="03238E28" w14:textId="77777777" w:rsidR="00551B05" w:rsidRDefault="00551B05" w:rsidP="00C238E9">
      <w:pPr>
        <w:ind w:right="-284"/>
      </w:pPr>
      <w:r>
        <w:rPr>
          <w:rtl/>
        </w:rPr>
        <w:t xml:space="preserve">دليل ليجز متاح </w:t>
      </w:r>
      <w:proofErr w:type="spellStart"/>
      <w:r>
        <w:rPr>
          <w:rtl/>
        </w:rPr>
        <w:t>بالانجليزية</w:t>
      </w:r>
      <w:proofErr w:type="spellEnd"/>
      <w:r>
        <w:rPr>
          <w:rtl/>
        </w:rPr>
        <w:t xml:space="preserve"> والفرنسية والإسبانية والعربية عبر الموقع الإلكتروني (كنسخة إلكترونية) ويمكن شراء النسخ المطبوعة. ويستخدم البرنامج التدريبي </w:t>
      </w:r>
      <w:proofErr w:type="spellStart"/>
      <w:r>
        <w:rPr>
          <w:rtl/>
        </w:rPr>
        <w:t>لليجز</w:t>
      </w:r>
      <w:proofErr w:type="spellEnd"/>
      <w:r>
        <w:rPr>
          <w:rtl/>
        </w:rPr>
        <w:t xml:space="preserve"> دورات إقليمية "لتدريب المدربين" بهدف تدريب مدربي ليجز (يوجد حاليا </w:t>
      </w:r>
      <w:r w:rsidRPr="00C527A6">
        <w:rPr>
          <w:sz w:val="22"/>
          <w:szCs w:val="24"/>
          <w:rtl/>
        </w:rPr>
        <w:t xml:space="preserve">326 </w:t>
      </w:r>
      <w:r>
        <w:rPr>
          <w:rtl/>
        </w:rPr>
        <w:t xml:space="preserve">مدرب متخصص في مشروع ليجز في أفريقيا وآسيا وأمريكا اللاتينية). </w:t>
      </w:r>
      <w:proofErr w:type="gramStart"/>
      <w:r>
        <w:rPr>
          <w:rtl/>
        </w:rPr>
        <w:t>وقد</w:t>
      </w:r>
      <w:proofErr w:type="gramEnd"/>
      <w:r>
        <w:rPr>
          <w:rtl/>
        </w:rPr>
        <w:t xml:space="preserve"> نفذ مدربو ليجز حتى الآن </w:t>
      </w:r>
      <w:r w:rsidRPr="00C527A6">
        <w:rPr>
          <w:sz w:val="22"/>
          <w:szCs w:val="24"/>
          <w:rtl/>
        </w:rPr>
        <w:t xml:space="preserve">161 </w:t>
      </w:r>
      <w:r>
        <w:rPr>
          <w:rtl/>
        </w:rPr>
        <w:t xml:space="preserve">برنامجاً تدريبياً في </w:t>
      </w:r>
      <w:r w:rsidRPr="00C527A6">
        <w:rPr>
          <w:sz w:val="22"/>
          <w:szCs w:val="24"/>
          <w:rtl/>
        </w:rPr>
        <w:t xml:space="preserve">33 </w:t>
      </w:r>
      <w:r>
        <w:rPr>
          <w:rtl/>
        </w:rPr>
        <w:t>بلداً، بشكل مستقل عن مشروع ليجز.</w:t>
      </w:r>
    </w:p>
    <w:p w14:paraId="06115905" w14:textId="77777777" w:rsidR="00551B05" w:rsidRDefault="00551B05" w:rsidP="00551B05">
      <w:r>
        <w:rPr>
          <w:rtl/>
        </w:rPr>
        <w:t xml:space="preserve">تستخدم المنظمات غير الحكومية الممارسة مثل "كير"، وإنقاذ الطفولة، </w:t>
      </w:r>
      <w:proofErr w:type="spellStart"/>
      <w:r>
        <w:rPr>
          <w:rtl/>
        </w:rPr>
        <w:t>وتروكير</w:t>
      </w:r>
      <w:proofErr w:type="spellEnd"/>
      <w:r>
        <w:rPr>
          <w:rtl/>
        </w:rPr>
        <w:t xml:space="preserve"> و" بيطريون بلا حدود " دليل ليجز في دعم تصميم مشروعاتها وتنفيذها. </w:t>
      </w:r>
      <w:proofErr w:type="gramStart"/>
      <w:r>
        <w:rPr>
          <w:rtl/>
        </w:rPr>
        <w:t>ويتم</w:t>
      </w:r>
      <w:proofErr w:type="gramEnd"/>
      <w:r>
        <w:rPr>
          <w:rtl/>
        </w:rPr>
        <w:t xml:space="preserve"> استخدام دليل ليجز أيضاً بصورة متزايدة من قبل الوكالات الدولية مثل منظمة الأغذية والزراعة التابعة للأمم المتحدة، والمكتب الإنساني للاتحاد الأوروبي، كمرجع لتقييم مقترحات التمويل وتقييم البرامج.</w:t>
      </w:r>
    </w:p>
    <w:p w14:paraId="6290C90B" w14:textId="2FFCD4D1" w:rsidR="00551B05" w:rsidRPr="00FA1A69" w:rsidRDefault="00551B05" w:rsidP="00C238E9">
      <w:pPr>
        <w:spacing w:before="80"/>
        <w:rPr>
          <w:i/>
          <w:iCs/>
        </w:rPr>
      </w:pPr>
      <w:r w:rsidRPr="00FA1A69">
        <w:rPr>
          <w:i/>
          <w:iCs/>
          <w:rtl/>
        </w:rPr>
        <w:t xml:space="preserve">المصدر: </w:t>
      </w:r>
      <w:hyperlink r:id="rId29" w:history="1">
        <w:r w:rsidR="00C238E9" w:rsidRPr="00FA1A69">
          <w:rPr>
            <w:rStyle w:val="Hyperlink"/>
            <w:i/>
            <w:iCs/>
          </w:rPr>
          <w:t>http://www.livestock-emergency.net</w:t>
        </w:r>
      </w:hyperlink>
    </w:p>
    <w:p w14:paraId="677D8C9E" w14:textId="77777777" w:rsidR="00551B05" w:rsidRDefault="00551B05" w:rsidP="00C238E9">
      <w:pPr>
        <w:pStyle w:val="Heading3"/>
      </w:pPr>
      <w:r>
        <w:rPr>
          <w:rtl/>
        </w:rPr>
        <w:lastRenderedPageBreak/>
        <w:t>المعايير الدنيا للتعافي الاقتصادي (ميرز)</w:t>
      </w:r>
    </w:p>
    <w:p w14:paraId="7813550C" w14:textId="77777777" w:rsidR="005C552F" w:rsidRDefault="00551B05" w:rsidP="00551B05">
      <w:pPr>
        <w:rPr>
          <w:rtl/>
        </w:rPr>
      </w:pPr>
      <w:r>
        <w:rPr>
          <w:rtl/>
        </w:rPr>
        <w:t xml:space="preserve">يدرك الممارسون والمانحون الذين يعملون في الاستجابة لحالات الكوارث أهمية الحاجة إلى الدعم السريع والمصمم بشكل خاص لسبل العيش، والمشروعات والاقتصادات المتضررة في أعقاب الأزمات. ويتم هذا الدعم في كثير من الأحيان بالتوازي مع الجهود الطارئة لتلبية الاحتياجات البشرية الأساسية لخدمات المأوى والمياه والغذاء والصحة. </w:t>
      </w:r>
      <w:proofErr w:type="gramStart"/>
      <w:r>
        <w:rPr>
          <w:rtl/>
        </w:rPr>
        <w:t>في</w:t>
      </w:r>
      <w:proofErr w:type="gramEnd"/>
      <w:r>
        <w:rPr>
          <w:rtl/>
        </w:rPr>
        <w:t xml:space="preserve"> الماضي، غالباً ما كان ينظر إلى المساعدة على التعافي الاقتصادي على أنها نشاطا يأتي في مرحلة لاحقة.</w:t>
      </w:r>
    </w:p>
    <w:p w14:paraId="4AEEFA57" w14:textId="11D01DC9" w:rsidR="00551B05" w:rsidRDefault="00551B05" w:rsidP="00551B05">
      <w:r>
        <w:rPr>
          <w:rtl/>
        </w:rPr>
        <w:t xml:space="preserve">ولكن الكوارث – مثل كارثة التسونامي في المحيط الهندي عام </w:t>
      </w:r>
      <w:r w:rsidRPr="00C527A6">
        <w:rPr>
          <w:sz w:val="22"/>
          <w:szCs w:val="24"/>
          <w:rtl/>
        </w:rPr>
        <w:t>2004</w:t>
      </w:r>
      <w:r>
        <w:rPr>
          <w:rtl/>
        </w:rPr>
        <w:t xml:space="preserve">، والصراعات الطويلة الأمد في الشرق الأوسط وجنوب آسيا، وزلزال هايتي </w:t>
      </w:r>
      <w:r w:rsidRPr="00C527A6">
        <w:rPr>
          <w:sz w:val="22"/>
          <w:szCs w:val="24"/>
          <w:rtl/>
        </w:rPr>
        <w:t xml:space="preserve">2010 </w:t>
      </w:r>
      <w:r>
        <w:rPr>
          <w:rtl/>
        </w:rPr>
        <w:t xml:space="preserve">– توضح أن الاقتصاد يواصل أداءه أثناء الأزمات، ولو بمعدل منخفض أو بمعدل نمو أقل. </w:t>
      </w:r>
      <w:proofErr w:type="gramStart"/>
      <w:r>
        <w:rPr>
          <w:rtl/>
        </w:rPr>
        <w:t>ويحتاج</w:t>
      </w:r>
      <w:proofErr w:type="gramEnd"/>
      <w:r>
        <w:rPr>
          <w:rtl/>
        </w:rPr>
        <w:t xml:space="preserve"> السكان المتضررين مصادر للدخل، كحد أدنى للبقاء على قيد الحياة، وفي أحسن الأحوال الازدهار مرة أخرى.</w:t>
      </w:r>
    </w:p>
    <w:p w14:paraId="1AAD93FF" w14:textId="77777777" w:rsidR="005C552F" w:rsidRDefault="00551B05" w:rsidP="00551B05">
      <w:pPr>
        <w:rPr>
          <w:rtl/>
        </w:rPr>
      </w:pPr>
      <w:r>
        <w:rPr>
          <w:rtl/>
        </w:rPr>
        <w:t xml:space="preserve">على مدى ثلاث سنوات، تم تبني ورعاية المعايير الدنيا للتعافي الاقتصادي بواسطة شبكة "سيب" وتم تطويرها بجهود مشتركة أكثر من </w:t>
      </w:r>
      <w:r w:rsidRPr="00C527A6">
        <w:rPr>
          <w:sz w:val="22"/>
          <w:szCs w:val="24"/>
          <w:rtl/>
        </w:rPr>
        <w:t xml:space="preserve">60 </w:t>
      </w:r>
      <w:r>
        <w:rPr>
          <w:rtl/>
        </w:rPr>
        <w:t>وكالة منفصلة، وبإسهامات أو عبر تقديم الآراء والتعليقات بشأن المعايير من عدة مئات من الأفراد.</w:t>
      </w:r>
    </w:p>
    <w:p w14:paraId="1346A0CA" w14:textId="18B2B3EF" w:rsidR="00551B05" w:rsidRDefault="00551B05" w:rsidP="00551B05">
      <w:r>
        <w:rPr>
          <w:rtl/>
        </w:rPr>
        <w:t>تمثل ميرز توافقاً في الآراء عبر الوكالات العاملة في مجال التعافي الاقتصادي والتنمية بشأن ما يشكل استجابة فعالة ومناسبة لمساعدة السكان المتضررين من الكوارث على الوصول العادل إلى فرص اقتصادية قابلة للاستمرار، مما يسمح لهم باستعادة سبل كسب العيش وإعالة أنفسهم وأسرهم بكرامة.</w:t>
      </w:r>
    </w:p>
    <w:p w14:paraId="4F49C0A6" w14:textId="77777777" w:rsidR="005C552F" w:rsidRDefault="00551B05" w:rsidP="00551B05">
      <w:pPr>
        <w:rPr>
          <w:rtl/>
        </w:rPr>
      </w:pPr>
      <w:r>
        <w:rPr>
          <w:rtl/>
        </w:rPr>
        <w:t>وبغية ضمان التعافي الاقتصادي المستدام وطويل الأجل من الأزمة، ينبغي أن تصبح المعايير الدنيا للتعافي الاقتصادي جزءا لا يتجزأ من تطوير وتنفيذ المساعدة الإنسانية. وفي ظل أن المبادئ الإرشادية لاسفير هي بمثابة 'معايير مشتركة' ولا تتناول برامج التعافي الاقتصادي، فقد تم تطوير المعايير الدنيا للتعافي الاقتصادي، بالتنسيق مع مشروع اسفير لمعالجة هذه الفجوة.</w:t>
      </w:r>
    </w:p>
    <w:p w14:paraId="0416001A" w14:textId="10134BA5" w:rsidR="00551B05" w:rsidRDefault="00551B05" w:rsidP="00551B05">
      <w:r>
        <w:rPr>
          <w:rtl/>
        </w:rPr>
        <w:t>تسلط المعايير الضوء على الاستراتيجيات الرامية إلى تعزيز الخدمات المالية، والأصول الإنتاجية، وفرص العمل، وتنمية المشروعات التي تدعم سبل كسب الرزق في المناطق المتأثرة بالصراعات أو الكوارث. ومن خلال هذه المعايير، تهدف شبكة سيب إلى تحسين القدرات والمساءلة للعاملين في المجال الإنساني والاقتصادي.</w:t>
      </w:r>
    </w:p>
    <w:p w14:paraId="5B0E9F4A" w14:textId="2F74B8BD" w:rsidR="00551B05" w:rsidRDefault="00551B05" w:rsidP="00551B05">
      <w:proofErr w:type="gramStart"/>
      <w:r>
        <w:rPr>
          <w:rtl/>
        </w:rPr>
        <w:t>لمزيد</w:t>
      </w:r>
      <w:proofErr w:type="gramEnd"/>
      <w:r>
        <w:rPr>
          <w:rtl/>
        </w:rPr>
        <w:t xml:space="preserve"> من المعلومات، يرجى زيارة الموقع التالي: </w:t>
      </w:r>
      <w:hyperlink r:id="rId30" w:history="1">
        <w:r w:rsidR="00FA1A69" w:rsidRPr="00FA1A69">
          <w:rPr>
            <w:rStyle w:val="Hyperlink"/>
          </w:rPr>
          <w:t>http://www.seepnetwork.org/mers</w:t>
        </w:r>
      </w:hyperlink>
    </w:p>
    <w:p w14:paraId="5B01BC6A" w14:textId="77777777" w:rsidR="00551B05" w:rsidRDefault="00551B05" w:rsidP="00FA1A69">
      <w:pPr>
        <w:pStyle w:val="Heading4"/>
      </w:pPr>
      <w:r>
        <w:rPr>
          <w:rtl/>
        </w:rPr>
        <w:t>معلومات عن شبكة سيب</w:t>
      </w:r>
    </w:p>
    <w:p w14:paraId="6CA602E0" w14:textId="77777777" w:rsidR="00551B05" w:rsidRDefault="00551B05" w:rsidP="00551B05">
      <w:r>
        <w:rPr>
          <w:rtl/>
        </w:rPr>
        <w:t xml:space="preserve">وأنشئت شبكة سيب في عام </w:t>
      </w:r>
      <w:r w:rsidRPr="00C527A6">
        <w:rPr>
          <w:sz w:val="22"/>
          <w:szCs w:val="24"/>
          <w:rtl/>
        </w:rPr>
        <w:t>1985</w:t>
      </w:r>
      <w:r>
        <w:rPr>
          <w:rtl/>
        </w:rPr>
        <w:t xml:space="preserve">، وهي شبكة عالمية تضم ما يزيد عن </w:t>
      </w:r>
      <w:r w:rsidRPr="00C527A6">
        <w:rPr>
          <w:sz w:val="22"/>
          <w:szCs w:val="24"/>
          <w:rtl/>
        </w:rPr>
        <w:t xml:space="preserve">130 </w:t>
      </w:r>
      <w:r>
        <w:rPr>
          <w:rtl/>
        </w:rPr>
        <w:t xml:space="preserve">منظمة دولية تُعنى بمكافحة الفقر من خلال تعزيز الأسواق وجعل النظم المالية أكثر شمولية. تمثل سيب الشبكة الأكبر والأكثر تنوعاً من نوعها، وتضم منظمات إنمائية دولية وشبكات عالمية وإقليمية وقطرية تشجع على تنمية الأسواق والإدماج المالي. ينشط أعضاء الشبكة </w:t>
      </w:r>
      <w:proofErr w:type="gramStart"/>
      <w:r>
        <w:rPr>
          <w:rtl/>
        </w:rPr>
        <w:t>في</w:t>
      </w:r>
      <w:proofErr w:type="gramEnd"/>
      <w:r>
        <w:rPr>
          <w:rtl/>
        </w:rPr>
        <w:t xml:space="preserve"> </w:t>
      </w:r>
      <w:r w:rsidRPr="00C527A6">
        <w:rPr>
          <w:sz w:val="22"/>
          <w:szCs w:val="24"/>
          <w:rtl/>
        </w:rPr>
        <w:t xml:space="preserve">170 </w:t>
      </w:r>
      <w:r>
        <w:rPr>
          <w:rtl/>
        </w:rPr>
        <w:t xml:space="preserve">بلدا ويدعمون حوالي </w:t>
      </w:r>
      <w:r w:rsidRPr="00C527A6">
        <w:rPr>
          <w:sz w:val="22"/>
          <w:szCs w:val="24"/>
          <w:rtl/>
        </w:rPr>
        <w:t xml:space="preserve">90 </w:t>
      </w:r>
      <w:r>
        <w:rPr>
          <w:rtl/>
        </w:rPr>
        <w:t>مليون من رواد المشروعات وأسرهم.</w:t>
      </w:r>
    </w:p>
    <w:p w14:paraId="3DAD9DCF" w14:textId="7917C1AE" w:rsidR="00551B05" w:rsidRPr="00FA1A69" w:rsidRDefault="00551B05" w:rsidP="00FA1A69">
      <w:pPr>
        <w:rPr>
          <w:i/>
          <w:iCs/>
        </w:rPr>
      </w:pPr>
      <w:r w:rsidRPr="00FA1A69">
        <w:rPr>
          <w:i/>
          <w:iCs/>
          <w:rtl/>
        </w:rPr>
        <w:t xml:space="preserve">المصدر: </w:t>
      </w:r>
      <w:hyperlink r:id="rId31" w:history="1">
        <w:r w:rsidR="00FA1A69" w:rsidRPr="00FA1A69">
          <w:rPr>
            <w:rStyle w:val="Hyperlink"/>
            <w:i/>
            <w:iCs/>
          </w:rPr>
          <w:t>http://www.seepnetwork.org/mers</w:t>
        </w:r>
      </w:hyperlink>
    </w:p>
    <w:p w14:paraId="3B45EE50" w14:textId="77777777" w:rsidR="00551B05" w:rsidRDefault="00551B05" w:rsidP="00FA1A69">
      <w:pPr>
        <w:pStyle w:val="Heading3"/>
      </w:pPr>
      <w:r>
        <w:rPr>
          <w:rtl/>
        </w:rPr>
        <w:lastRenderedPageBreak/>
        <w:t>دليل اسفير</w:t>
      </w:r>
    </w:p>
    <w:p w14:paraId="04109A5E" w14:textId="77777777" w:rsidR="005C552F" w:rsidRDefault="00551B05" w:rsidP="00551B05">
      <w:pPr>
        <w:rPr>
          <w:rtl/>
        </w:rPr>
      </w:pPr>
      <w:r>
        <w:rPr>
          <w:rtl/>
        </w:rPr>
        <w:t xml:space="preserve">أنشئ مشروع اسفير سنة </w:t>
      </w:r>
      <w:r w:rsidRPr="00C527A6">
        <w:rPr>
          <w:sz w:val="22"/>
          <w:szCs w:val="24"/>
          <w:rtl/>
        </w:rPr>
        <w:t xml:space="preserve">1997 </w:t>
      </w:r>
      <w:r>
        <w:rPr>
          <w:rtl/>
        </w:rPr>
        <w:t>كمنظمة لا تقوم على العضوية تخضع لإدارة مجلس يتكون من ممثلين عن شبكة عالمية من الوكالات الإنسانية ليصبح اليوم مجتمعا نابضا بالحياة يضم عاملين في مجال الاستجابة الإنسانية من جميع أنحاء العالم. لقد تم تطوير مشروع اسفير من خلال عملية تشاور وتوافق واسعة بين وكالات تنشط في مجال الاستجابة الإنسانية. إذ يُعتبر دليل اسفير كملكية مشتركة بين المنظمات غير الحكومية ووكالات الأمم المتحدة ويعود ذلك لاستعماله خلال كتابة المقترحات وطيلة دورة البرنامج كما تُدرِج العديد من الحكومات هذه المعايير ضمن قوانينها وسياساتها المتبعة في حالة الكوارث خلال وظيفتها كجهات مانحة.</w:t>
      </w:r>
    </w:p>
    <w:p w14:paraId="5EC53507" w14:textId="5B7073A0" w:rsidR="00551B05" w:rsidRDefault="00551B05" w:rsidP="00551B05">
      <w:r>
        <w:rPr>
          <w:rtl/>
        </w:rPr>
        <w:t xml:space="preserve">يُعد دليل اسفير- متاح بأكثر من </w:t>
      </w:r>
      <w:r w:rsidRPr="00C527A6">
        <w:rPr>
          <w:sz w:val="22"/>
          <w:szCs w:val="24"/>
          <w:rtl/>
        </w:rPr>
        <w:t xml:space="preserve">20 </w:t>
      </w:r>
      <w:r>
        <w:rPr>
          <w:rtl/>
        </w:rPr>
        <w:t xml:space="preserve">لغة – من أكثر مجموعات المبادئ المشتركة والمعايير الدنيا العالمية شهرة واعترافا دولياً بها في مجال ضمان جودة الاستجابة الإنسانية. وتُوضّح هذه المبادئ والمعايير الحدّ الأدنى للخدمات التي </w:t>
      </w:r>
      <w:proofErr w:type="gramStart"/>
      <w:r>
        <w:rPr>
          <w:rtl/>
        </w:rPr>
        <w:t>تضمن</w:t>
      </w:r>
      <w:proofErr w:type="gramEnd"/>
      <w:r>
        <w:rPr>
          <w:rtl/>
        </w:rPr>
        <w:t xml:space="preserve"> جودة الاستجابة والتي تتمثّل في ضمان احترام حقوق وكرامة الأشخاص المتضررين من الكوارث و الصراع. يغطّي الدليل أربعة مجالات رئيسية من المساعدات الإنسانية التي تهدف إلى إنقاذ حياة السكان المتضررين من الكوارث </w:t>
      </w:r>
      <w:proofErr w:type="gramStart"/>
      <w:r>
        <w:rPr>
          <w:rtl/>
        </w:rPr>
        <w:t>وهي</w:t>
      </w:r>
      <w:proofErr w:type="gramEnd"/>
      <w:r>
        <w:rPr>
          <w:rtl/>
        </w:rPr>
        <w:t>:</w:t>
      </w:r>
    </w:p>
    <w:p w14:paraId="4E90473A" w14:textId="77777777" w:rsidR="00551B05" w:rsidRDefault="00551B05" w:rsidP="00FA1A69">
      <w:pPr>
        <w:pStyle w:val="bullet"/>
      </w:pPr>
      <w:r>
        <w:rPr>
          <w:rtl/>
        </w:rPr>
        <w:t xml:space="preserve">الإمداد بالماء </w:t>
      </w:r>
      <w:proofErr w:type="gramStart"/>
      <w:r>
        <w:rPr>
          <w:rtl/>
        </w:rPr>
        <w:t>والإصحاح</w:t>
      </w:r>
      <w:proofErr w:type="gramEnd"/>
      <w:r>
        <w:rPr>
          <w:rtl/>
        </w:rPr>
        <w:t xml:space="preserve"> والنهوض بالنظافة.</w:t>
      </w:r>
    </w:p>
    <w:p w14:paraId="10095550" w14:textId="77777777" w:rsidR="00551B05" w:rsidRDefault="00551B05" w:rsidP="00FA1A69">
      <w:pPr>
        <w:pStyle w:val="bullet"/>
      </w:pPr>
      <w:r>
        <w:rPr>
          <w:rtl/>
        </w:rPr>
        <w:t xml:space="preserve">الأمن الغذائي </w:t>
      </w:r>
      <w:proofErr w:type="gramStart"/>
      <w:r>
        <w:rPr>
          <w:rtl/>
        </w:rPr>
        <w:t>والتغذية</w:t>
      </w:r>
      <w:proofErr w:type="gramEnd"/>
      <w:r>
        <w:rPr>
          <w:rtl/>
        </w:rPr>
        <w:t>.</w:t>
      </w:r>
    </w:p>
    <w:p w14:paraId="511A9E5A" w14:textId="77777777" w:rsidR="00551B05" w:rsidRDefault="00551B05" w:rsidP="00FA1A69">
      <w:pPr>
        <w:pStyle w:val="bullet"/>
      </w:pPr>
      <w:r>
        <w:rPr>
          <w:rtl/>
        </w:rPr>
        <w:t>المأوى والمستوطنات البشريّة واللّوازم غير الغذائيّة.</w:t>
      </w:r>
    </w:p>
    <w:p w14:paraId="0539B6B2" w14:textId="77777777" w:rsidR="00551B05" w:rsidRDefault="00551B05" w:rsidP="00FA1A69">
      <w:pPr>
        <w:pStyle w:val="bullet"/>
      </w:pPr>
      <w:proofErr w:type="gramStart"/>
      <w:r>
        <w:rPr>
          <w:rtl/>
        </w:rPr>
        <w:t>مجال</w:t>
      </w:r>
      <w:proofErr w:type="gramEnd"/>
      <w:r>
        <w:rPr>
          <w:rtl/>
        </w:rPr>
        <w:t xml:space="preserve"> العمل الصحّي.</w:t>
      </w:r>
    </w:p>
    <w:p w14:paraId="163740B6" w14:textId="77777777" w:rsidR="005C552F" w:rsidRDefault="00551B05" w:rsidP="00FA1A69">
      <w:pPr>
        <w:pStyle w:val="Heading4"/>
      </w:pPr>
      <w:r>
        <w:rPr>
          <w:rtl/>
        </w:rPr>
        <w:t>الحق في حياة كريمة</w:t>
      </w:r>
    </w:p>
    <w:p w14:paraId="4E1D75F8" w14:textId="5376F8E5" w:rsidR="00551B05" w:rsidRDefault="00551B05" w:rsidP="00551B05">
      <w:r>
        <w:rPr>
          <w:rtl/>
        </w:rPr>
        <w:t xml:space="preserve">ينصّ مشروع “اسفير” على حقّ السكّان المتضررين من الكوارث أو النزاعات في الحياة بكرامة، وبالتالي لديهم حق الحصول على المساعدة الإنسانيّة. إنّ المعايير الدنيا هي </w:t>
      </w:r>
      <w:proofErr w:type="gramStart"/>
      <w:r>
        <w:rPr>
          <w:rtl/>
        </w:rPr>
        <w:t>تجسيد</w:t>
      </w:r>
      <w:proofErr w:type="gramEnd"/>
      <w:r>
        <w:rPr>
          <w:rtl/>
        </w:rPr>
        <w:t xml:space="preserve"> لهذه الحقوق. فهي تدعم الجهات الفاعلة الإنسانية إلى السعي باستمرار لمزيد من الجودة والمساءلة في مجال الاستجابة الإنسانية تجاه كلّ من السكان المتضررين، ناخبيهم والجهات المانحة.</w:t>
      </w:r>
    </w:p>
    <w:p w14:paraId="5B438275" w14:textId="77777777" w:rsidR="00551B05" w:rsidRDefault="00551B05" w:rsidP="00551B05">
      <w:r>
        <w:rPr>
          <w:rtl/>
        </w:rPr>
        <w:t>يتكوّن دليل اسفير من الميثاق الإنساني ومبادئ الحماية والمعايير الأساسية والمعايير التقنيّة:</w:t>
      </w:r>
    </w:p>
    <w:p w14:paraId="6426438B" w14:textId="77777777" w:rsidR="005C552F" w:rsidRDefault="00551B05" w:rsidP="00FA1A69">
      <w:pPr>
        <w:pStyle w:val="bullet"/>
      </w:pPr>
      <w:r>
        <w:rPr>
          <w:rtl/>
        </w:rPr>
        <w:t>الميثاق الإنساني هو حجر الأساس لدليل اسفير. فهو يحتوي على المبادئ والمعتقدات – التي ارتكزت على القانون الدولي - التي لها أهمية قصوى في توجيه المنظمات الإنسانية خلال الاستجابة الإنسانية ويلخص أهم الحقوق الأساسية المعمول بها في مجال الاستجابة الإنسانية.</w:t>
      </w:r>
    </w:p>
    <w:p w14:paraId="7939B922" w14:textId="60BA3F96" w:rsidR="00551B05" w:rsidRDefault="00551B05" w:rsidP="00FA1A69">
      <w:pPr>
        <w:pStyle w:val="bullet"/>
      </w:pPr>
      <w:r>
        <w:rPr>
          <w:rtl/>
        </w:rPr>
        <w:t xml:space="preserve">تعطي مبادئ الحماية توجيهات بشأن كيفية العمل بنهج الحماية خلال العمل الإنساني وكيفية احترام حقوق الأشخاص المتضررين من الكوارث </w:t>
      </w:r>
      <w:proofErr w:type="gramStart"/>
      <w:r>
        <w:rPr>
          <w:rtl/>
        </w:rPr>
        <w:t>والنزاعات</w:t>
      </w:r>
      <w:proofErr w:type="gramEnd"/>
      <w:r>
        <w:rPr>
          <w:rtl/>
        </w:rPr>
        <w:t>.</w:t>
      </w:r>
    </w:p>
    <w:p w14:paraId="36803594" w14:textId="77777777" w:rsidR="00551B05" w:rsidRDefault="00551B05" w:rsidP="00FA1A69">
      <w:pPr>
        <w:pStyle w:val="bullet"/>
      </w:pPr>
      <w:proofErr w:type="gramStart"/>
      <w:r>
        <w:rPr>
          <w:rtl/>
        </w:rPr>
        <w:t>تحدد</w:t>
      </w:r>
      <w:proofErr w:type="gramEnd"/>
      <w:r>
        <w:rPr>
          <w:rtl/>
        </w:rPr>
        <w:t xml:space="preserve"> المعايير الأساسية المستويات الدنيا التي يتعين تحقيقها في مجال الاستجابة الإنسانية من أجل توفير استجابة بروح من الجودة والمساءلة تجاه السكّان المتضررين.</w:t>
      </w:r>
    </w:p>
    <w:p w14:paraId="6F943BB7" w14:textId="77777777" w:rsidR="00551B05" w:rsidRDefault="00551B05" w:rsidP="00FA1A69">
      <w:pPr>
        <w:pStyle w:val="bullet"/>
      </w:pPr>
      <w:r>
        <w:rPr>
          <w:rtl/>
        </w:rPr>
        <w:t xml:space="preserve">تصف المعايير التقنية الحد الأدنى من الخدمات في القطاعات </w:t>
      </w:r>
      <w:proofErr w:type="gramStart"/>
      <w:r>
        <w:rPr>
          <w:rtl/>
        </w:rPr>
        <w:t>الأربعة</w:t>
      </w:r>
      <w:proofErr w:type="gramEnd"/>
      <w:r>
        <w:rPr>
          <w:rtl/>
        </w:rPr>
        <w:t xml:space="preserve"> المذكورة أعلاه. </w:t>
      </w:r>
      <w:proofErr w:type="gramStart"/>
      <w:r>
        <w:rPr>
          <w:rtl/>
        </w:rPr>
        <w:t>الدّعم</w:t>
      </w:r>
      <w:proofErr w:type="gramEnd"/>
      <w:r>
        <w:rPr>
          <w:rtl/>
        </w:rPr>
        <w:t xml:space="preserve"> لهذه المعايير سوف يضمن بقاء الناس على قيد الحياة والتعافي في ظروف مستقرة وكريمة. يتكوّن كلّ معيار من المعايير الدنيا، </w:t>
      </w:r>
      <w:proofErr w:type="gramStart"/>
      <w:r>
        <w:rPr>
          <w:rtl/>
        </w:rPr>
        <w:t>والتدابير</w:t>
      </w:r>
      <w:proofErr w:type="gramEnd"/>
      <w:r>
        <w:rPr>
          <w:rtl/>
        </w:rPr>
        <w:t xml:space="preserve"> الأساسية، والمؤشرات الرئيسية والملاحظات الإرشادية.</w:t>
      </w:r>
    </w:p>
    <w:p w14:paraId="24C3CA3A" w14:textId="77777777" w:rsidR="00551B05" w:rsidRDefault="00551B05" w:rsidP="00551B05">
      <w:r>
        <w:rPr>
          <w:rtl/>
        </w:rPr>
        <w:lastRenderedPageBreak/>
        <w:t xml:space="preserve">كما يحتوي دليل اسفير على مواضيع متشعّبة: الأطفال، الحد من مخاطر الكوارث، البيئة، الجنسانية، فيروس نقص المناعة البشرية و الايدز، كبار السن، ذوو الإعاقة ، الدعم النفسي الاجتماعي. كما يأخذ بعين الاعتبار عدة مواضيع أخرى مثل </w:t>
      </w:r>
      <w:proofErr w:type="gramStart"/>
      <w:r>
        <w:rPr>
          <w:rtl/>
        </w:rPr>
        <w:t>تغير</w:t>
      </w:r>
      <w:proofErr w:type="gramEnd"/>
      <w:r>
        <w:rPr>
          <w:rtl/>
        </w:rPr>
        <w:t xml:space="preserve"> المناخ والانتعاش المبكّر.</w:t>
      </w:r>
    </w:p>
    <w:p w14:paraId="1F14CF32" w14:textId="0EC47183" w:rsidR="00C51F9D" w:rsidRPr="00FA1A69" w:rsidRDefault="00551B05" w:rsidP="00551B05">
      <w:pPr>
        <w:rPr>
          <w:i/>
          <w:iCs/>
        </w:rPr>
      </w:pPr>
      <w:r w:rsidRPr="00FA1A69">
        <w:rPr>
          <w:i/>
          <w:iCs/>
          <w:rtl/>
        </w:rPr>
        <w:t xml:space="preserve">المصدر:  موقع </w:t>
      </w:r>
      <w:proofErr w:type="spellStart"/>
      <w:r w:rsidRPr="00FA1A69">
        <w:rPr>
          <w:i/>
          <w:iCs/>
          <w:rtl/>
        </w:rPr>
        <w:t>الواب</w:t>
      </w:r>
      <w:proofErr w:type="spellEnd"/>
      <w:r w:rsidRPr="00FA1A69">
        <w:rPr>
          <w:i/>
          <w:iCs/>
          <w:rtl/>
        </w:rPr>
        <w:t xml:space="preserve"> مشروع </w:t>
      </w:r>
      <w:proofErr w:type="spellStart"/>
      <w:r w:rsidRPr="00FA1A69">
        <w:rPr>
          <w:i/>
          <w:iCs/>
          <w:rtl/>
        </w:rPr>
        <w:t>اسفير</w:t>
      </w:r>
      <w:proofErr w:type="spellEnd"/>
    </w:p>
    <w:p w14:paraId="157F6A91" w14:textId="77777777" w:rsidR="002E69F9" w:rsidRDefault="002E69F9" w:rsidP="00F42589">
      <w:pPr>
        <w:pStyle w:val="Heading3"/>
        <w:spacing w:before="720"/>
        <w:rPr>
          <w:rtl/>
        </w:rPr>
      </w:pPr>
      <w:r>
        <w:rPr>
          <w:rtl/>
        </w:rPr>
        <w:t>الرّوابط بين اسفير والمعايير المشتركة  للمبادرات الأربعة المرافقة له:</w:t>
      </w:r>
    </w:p>
    <w:p w14:paraId="584327A5" w14:textId="677FD144" w:rsidR="002E69F9" w:rsidRPr="002E69F9" w:rsidRDefault="002E69F9" w:rsidP="002E69F9">
      <w:pPr>
        <w:spacing w:after="160"/>
      </w:pPr>
      <w:r>
        <w:rPr>
          <w:rtl/>
        </w:rPr>
        <w:t>يسلط الجدول المفصّل التالي الضوء على الروابط الملموسة بين المعايير المشتركة لاسفير والمبادرات الأربعة المرافقة له، والتي تبيّن التكامل الواضح بينهم.</w:t>
      </w:r>
    </w:p>
    <w:tbl>
      <w:tblPr>
        <w:tblStyle w:val="TableGrid"/>
        <w:bidiVisual/>
        <w:tblW w:w="0" w:type="auto"/>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ook w:val="04A0" w:firstRow="1" w:lastRow="0" w:firstColumn="1" w:lastColumn="0" w:noHBand="0" w:noVBand="1"/>
      </w:tblPr>
      <w:tblGrid>
        <w:gridCol w:w="1924"/>
        <w:gridCol w:w="1924"/>
        <w:gridCol w:w="1925"/>
        <w:gridCol w:w="1925"/>
        <w:gridCol w:w="1925"/>
      </w:tblGrid>
      <w:tr w:rsidR="002E69F9" w:rsidRPr="002E69F9" w14:paraId="0661223C" w14:textId="77777777" w:rsidTr="00C527A6">
        <w:tc>
          <w:tcPr>
            <w:tcW w:w="9623" w:type="dxa"/>
            <w:gridSpan w:val="5"/>
            <w:shd w:val="clear" w:color="auto" w:fill="579305" w:themeFill="accent1"/>
          </w:tcPr>
          <w:p w14:paraId="2354C6F3" w14:textId="0B37673A" w:rsidR="002E69F9" w:rsidRPr="002E69F9" w:rsidRDefault="002E69F9" w:rsidP="002E69F9">
            <w:pPr>
              <w:pStyle w:val="tableheading"/>
              <w:jc w:val="center"/>
              <w:rPr>
                <w:color w:val="FFFFFF" w:themeColor="background1"/>
              </w:rPr>
            </w:pPr>
            <w:r w:rsidRPr="002E69F9">
              <w:rPr>
                <w:rFonts w:hint="cs"/>
                <w:color w:val="FFFFFF" w:themeColor="background1"/>
                <w:rtl/>
                <w:lang w:bidi="ar-TN"/>
              </w:rPr>
              <w:t>اسفير</w:t>
            </w:r>
            <w:r w:rsidRPr="002E69F9">
              <w:rPr>
                <w:rFonts w:hint="cs"/>
                <w:color w:val="FFFFFF" w:themeColor="background1"/>
                <w:lang w:bidi="ar-TN"/>
              </w:rPr>
              <w:t xml:space="preserve"> </w:t>
            </w:r>
            <w:r w:rsidRPr="002E69F9">
              <w:rPr>
                <w:rFonts w:hint="cs"/>
                <w:color w:val="FFFFFF" w:themeColor="background1"/>
                <w:rtl/>
                <w:lang w:bidi="ar-TN"/>
              </w:rPr>
              <w:t xml:space="preserve"> والمعايير المشتركة للمبادرات الأربعة المرافقة له</w:t>
            </w:r>
          </w:p>
        </w:tc>
      </w:tr>
      <w:tr w:rsidR="002E69F9" w:rsidRPr="002E69F9" w14:paraId="48702C6E" w14:textId="77777777" w:rsidTr="00C527A6">
        <w:tc>
          <w:tcPr>
            <w:tcW w:w="1924" w:type="dxa"/>
          </w:tcPr>
          <w:p w14:paraId="576B15FC" w14:textId="77777777" w:rsidR="002E69F9" w:rsidRPr="002E69F9" w:rsidRDefault="002E69F9" w:rsidP="002E69F9">
            <w:pPr>
              <w:pStyle w:val="table"/>
              <w:rPr>
                <w:b/>
                <w:bCs/>
                <w:color w:val="004386" w:themeColor="text2"/>
              </w:rPr>
            </w:pPr>
            <w:r w:rsidRPr="002E69F9">
              <w:rPr>
                <w:b/>
                <w:bCs/>
                <w:color w:val="004386" w:themeColor="text2"/>
                <w:rtl/>
              </w:rPr>
              <w:t>مشروع اسفير</w:t>
            </w:r>
          </w:p>
        </w:tc>
        <w:tc>
          <w:tcPr>
            <w:tcW w:w="1924" w:type="dxa"/>
          </w:tcPr>
          <w:p w14:paraId="42375B9C" w14:textId="77777777" w:rsidR="002E69F9" w:rsidRPr="002E69F9" w:rsidRDefault="002E69F9" w:rsidP="002E69F9">
            <w:pPr>
              <w:pStyle w:val="table"/>
              <w:rPr>
                <w:b/>
                <w:bCs/>
                <w:color w:val="004386" w:themeColor="text2"/>
              </w:rPr>
            </w:pPr>
            <w:r w:rsidRPr="002E69F9">
              <w:rPr>
                <w:b/>
                <w:bCs/>
                <w:color w:val="004386" w:themeColor="text2"/>
                <w:rtl/>
                <w:lang w:bidi="ar-TN"/>
              </w:rPr>
              <w:t>المعايير الدّنيا لحماية الطّفل في مجال العمل الانساني</w:t>
            </w:r>
          </w:p>
        </w:tc>
        <w:tc>
          <w:tcPr>
            <w:tcW w:w="1925" w:type="dxa"/>
          </w:tcPr>
          <w:p w14:paraId="60C23B33" w14:textId="77777777" w:rsidR="002E69F9" w:rsidRPr="002E69F9" w:rsidRDefault="002E69F9" w:rsidP="002E69F9">
            <w:pPr>
              <w:pStyle w:val="table"/>
              <w:rPr>
                <w:b/>
                <w:bCs/>
                <w:color w:val="004386" w:themeColor="text2"/>
              </w:rPr>
            </w:pPr>
            <w:r w:rsidRPr="002E69F9">
              <w:rPr>
                <w:b/>
                <w:bCs/>
                <w:color w:val="004386" w:themeColor="text2"/>
                <w:rtl/>
                <w:lang w:bidi="ar-TN"/>
              </w:rPr>
              <w:t>الشبكة المشتركة لوكالات التعليم في حالات الطوارئ</w:t>
            </w:r>
          </w:p>
        </w:tc>
        <w:tc>
          <w:tcPr>
            <w:tcW w:w="1925" w:type="dxa"/>
          </w:tcPr>
          <w:p w14:paraId="1665F0F7" w14:textId="77777777" w:rsidR="002E69F9" w:rsidRPr="002E69F9" w:rsidRDefault="002E69F9" w:rsidP="002E69F9">
            <w:pPr>
              <w:pStyle w:val="table"/>
              <w:rPr>
                <w:b/>
                <w:bCs/>
                <w:color w:val="004386" w:themeColor="text2"/>
              </w:rPr>
            </w:pPr>
            <w:r w:rsidRPr="002E69F9">
              <w:rPr>
                <w:b/>
                <w:bCs/>
                <w:color w:val="004386" w:themeColor="text2"/>
                <w:rtl/>
                <w:lang w:bidi="ar-TN"/>
              </w:rPr>
              <w:t>المعايير والإرشادات في الطوارئ الخاصة بالماشية</w:t>
            </w:r>
          </w:p>
        </w:tc>
        <w:tc>
          <w:tcPr>
            <w:tcW w:w="1925" w:type="dxa"/>
          </w:tcPr>
          <w:p w14:paraId="5FD9FA9C" w14:textId="77777777" w:rsidR="002E69F9" w:rsidRPr="002E69F9" w:rsidRDefault="002E69F9" w:rsidP="002E69F9">
            <w:pPr>
              <w:pStyle w:val="table"/>
              <w:rPr>
                <w:b/>
                <w:bCs/>
                <w:color w:val="004386" w:themeColor="text2"/>
              </w:rPr>
            </w:pPr>
            <w:r w:rsidRPr="002E69F9">
              <w:rPr>
                <w:b/>
                <w:bCs/>
                <w:color w:val="004386" w:themeColor="text2"/>
                <w:rtl/>
                <w:lang w:bidi="ar-TN"/>
              </w:rPr>
              <w:t xml:space="preserve">شبكة النهوض بالمشروعات الصغيرة </w:t>
            </w:r>
            <w:proofErr w:type="gramStart"/>
            <w:r w:rsidRPr="002E69F9">
              <w:rPr>
                <w:b/>
                <w:bCs/>
                <w:color w:val="004386" w:themeColor="text2"/>
                <w:rtl/>
                <w:lang w:bidi="ar-TN"/>
              </w:rPr>
              <w:t>وتعزيزها</w:t>
            </w:r>
            <w:proofErr w:type="gramEnd"/>
          </w:p>
        </w:tc>
      </w:tr>
      <w:tr w:rsidR="002E69F9" w:rsidRPr="00DD767E" w14:paraId="7D8572D5" w14:textId="77777777" w:rsidTr="00C527A6">
        <w:tc>
          <w:tcPr>
            <w:tcW w:w="1924" w:type="dxa"/>
          </w:tcPr>
          <w:p w14:paraId="1265582C" w14:textId="77777777" w:rsidR="002E69F9" w:rsidRPr="00AD08B7" w:rsidRDefault="002E69F9" w:rsidP="002E69F9">
            <w:pPr>
              <w:pStyle w:val="table"/>
            </w:pPr>
            <w:r w:rsidRPr="00AD08B7">
              <w:rPr>
                <w:b/>
                <w:rtl/>
              </w:rPr>
              <w:t>6 معايير أساسية ضرورية لتحقيق المعايير الدّنيا</w:t>
            </w:r>
          </w:p>
        </w:tc>
        <w:tc>
          <w:tcPr>
            <w:tcW w:w="1924" w:type="dxa"/>
          </w:tcPr>
          <w:p w14:paraId="54F44C27" w14:textId="77777777" w:rsidR="002E69F9" w:rsidRPr="00AD08B7" w:rsidRDefault="002E69F9" w:rsidP="002E69F9">
            <w:pPr>
              <w:pStyle w:val="table"/>
            </w:pPr>
            <w:r w:rsidRPr="00AD08B7">
              <w:rPr>
                <w:b/>
                <w:rtl/>
              </w:rPr>
              <w:t>6</w:t>
            </w:r>
            <w:proofErr w:type="gramStart"/>
            <w:r w:rsidRPr="00AD08B7">
              <w:rPr>
                <w:b/>
                <w:rtl/>
              </w:rPr>
              <w:t>معايير</w:t>
            </w:r>
            <w:proofErr w:type="gramEnd"/>
            <w:r w:rsidRPr="00AD08B7">
              <w:rPr>
                <w:b/>
                <w:rtl/>
              </w:rPr>
              <w:t xml:space="preserve"> تضمنُ جودة الاستجابة</w:t>
            </w:r>
          </w:p>
        </w:tc>
        <w:tc>
          <w:tcPr>
            <w:tcW w:w="1925" w:type="dxa"/>
          </w:tcPr>
          <w:p w14:paraId="3B1A488A" w14:textId="77777777" w:rsidR="002E69F9" w:rsidRPr="00AD08B7" w:rsidRDefault="002E69F9" w:rsidP="002E69F9">
            <w:pPr>
              <w:pStyle w:val="table"/>
            </w:pPr>
            <w:r w:rsidRPr="00AD08B7">
              <w:rPr>
                <w:b/>
                <w:rtl/>
              </w:rPr>
              <w:t>8 معايير تأسيسية يتم تطبيقها في جميع المجالات</w:t>
            </w:r>
          </w:p>
        </w:tc>
        <w:tc>
          <w:tcPr>
            <w:tcW w:w="1925" w:type="dxa"/>
          </w:tcPr>
          <w:p w14:paraId="7A5D9DD6" w14:textId="77777777" w:rsidR="002E69F9" w:rsidRPr="00AD08B7" w:rsidRDefault="002E69F9" w:rsidP="002E69F9">
            <w:pPr>
              <w:pStyle w:val="table"/>
            </w:pPr>
            <w:r w:rsidRPr="00AD08B7">
              <w:rPr>
                <w:b/>
                <w:rtl/>
              </w:rPr>
              <w:t>8 معايير أساسية مشتركة لجميع التدخلات الخاصّة بالماشية.</w:t>
            </w:r>
          </w:p>
        </w:tc>
        <w:tc>
          <w:tcPr>
            <w:tcW w:w="1925" w:type="dxa"/>
          </w:tcPr>
          <w:p w14:paraId="747D146C" w14:textId="77777777" w:rsidR="002E69F9" w:rsidRPr="00AD08B7" w:rsidRDefault="002E69F9" w:rsidP="002E69F9">
            <w:pPr>
              <w:pStyle w:val="table"/>
            </w:pPr>
            <w:r w:rsidRPr="00AD08B7">
              <w:rPr>
                <w:b/>
                <w:rtl/>
              </w:rPr>
              <w:t>5</w:t>
            </w:r>
            <w:r w:rsidRPr="00AD08B7">
              <w:rPr>
                <w:rtl/>
              </w:rPr>
              <w:t xml:space="preserve"> </w:t>
            </w:r>
            <w:proofErr w:type="gramStart"/>
            <w:r w:rsidRPr="00AD08B7">
              <w:rPr>
                <w:b/>
                <w:rtl/>
              </w:rPr>
              <w:t>معايير</w:t>
            </w:r>
            <w:proofErr w:type="gramEnd"/>
            <w:r w:rsidRPr="00AD08B7">
              <w:rPr>
                <w:b/>
                <w:rtl/>
              </w:rPr>
              <w:t xml:space="preserve"> أساسيّة</w:t>
            </w:r>
          </w:p>
        </w:tc>
      </w:tr>
    </w:tbl>
    <w:p w14:paraId="2BD3856F" w14:textId="77777777" w:rsidR="005C552F" w:rsidRDefault="005C552F" w:rsidP="00C51F9D"/>
    <w:p w14:paraId="053F690E" w14:textId="77777777" w:rsidR="00A23840" w:rsidRDefault="00A23840" w:rsidP="00C51F9D">
      <w:pPr>
        <w:rPr>
          <w:rtl/>
        </w:rPr>
        <w:sectPr w:rsidR="00A23840" w:rsidSect="00551B05">
          <w:headerReference w:type="default" r:id="rId32"/>
          <w:footerReference w:type="default" r:id="rId33"/>
          <w:headerReference w:type="first" r:id="rId34"/>
          <w:pgSz w:w="11906" w:h="16838" w:code="9"/>
          <w:pgMar w:top="1418" w:right="1247" w:bottom="567" w:left="1247" w:header="709" w:footer="454" w:gutter="0"/>
          <w:cols w:space="720"/>
          <w:docGrid w:linePitch="360"/>
        </w:sectPr>
      </w:pPr>
    </w:p>
    <w:p w14:paraId="459469BE" w14:textId="77777777" w:rsidR="00971B1C" w:rsidRPr="00981786" w:rsidRDefault="00971B1C" w:rsidP="00981786"/>
    <w:tbl>
      <w:tblPr>
        <w:tblStyle w:val="Grilledutableau1"/>
        <w:tblW w:w="7591" w:type="dxa"/>
        <w:jc w:val="center"/>
        <w:tblLayout w:type="fixed"/>
        <w:tblCellMar>
          <w:top w:w="57" w:type="dxa"/>
          <w:bottom w:w="57" w:type="dxa"/>
        </w:tblCellMar>
        <w:tblLook w:val="04A0" w:firstRow="1" w:lastRow="0" w:firstColumn="1" w:lastColumn="0" w:noHBand="0" w:noVBand="1"/>
      </w:tblPr>
      <w:tblGrid>
        <w:gridCol w:w="1106"/>
        <w:gridCol w:w="5753"/>
        <w:gridCol w:w="732"/>
      </w:tblGrid>
      <w:tr w:rsidR="00981786" w:rsidRPr="00981786" w14:paraId="01998E26" w14:textId="77777777" w:rsidTr="009123FB">
        <w:trPr>
          <w:jc w:val="center"/>
        </w:trPr>
        <w:tc>
          <w:tcPr>
            <w:tcW w:w="1106" w:type="dxa"/>
            <w:tcBorders>
              <w:top w:val="nil"/>
              <w:left w:val="nil"/>
              <w:bottom w:val="nil"/>
              <w:right w:val="single" w:sz="4" w:space="0" w:color="579305" w:themeColor="accent1"/>
            </w:tcBorders>
            <w:vAlign w:val="center"/>
          </w:tcPr>
          <w:p w14:paraId="230AB254" w14:textId="77777777" w:rsidR="00981786" w:rsidRPr="00981786" w:rsidRDefault="00981786" w:rsidP="005C552F">
            <w:pPr>
              <w:pStyle w:val="table"/>
            </w:pPr>
          </w:p>
        </w:tc>
        <w:tc>
          <w:tcPr>
            <w:tcW w:w="575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D9D9D9" w:themeFill="background1" w:themeFillShade="D9"/>
            <w:hideMark/>
          </w:tcPr>
          <w:p w14:paraId="6C67FE7B" w14:textId="77777777" w:rsidR="00981786" w:rsidRPr="00971B1C" w:rsidRDefault="00981786" w:rsidP="00971B1C">
            <w:pPr>
              <w:pStyle w:val="table"/>
              <w:jc w:val="center"/>
              <w:rPr>
                <w:b/>
                <w:bCs/>
                <w:color w:val="000000" w:themeColor="text1"/>
                <w:sz w:val="28"/>
                <w:szCs w:val="28"/>
                <w:rtl/>
              </w:rPr>
            </w:pPr>
            <w:proofErr w:type="gramStart"/>
            <w:r w:rsidRPr="00971B1C">
              <w:rPr>
                <w:rFonts w:hint="cs"/>
                <w:b/>
                <w:bCs/>
                <w:color w:val="000000" w:themeColor="text1"/>
                <w:sz w:val="28"/>
                <w:szCs w:val="28"/>
                <w:rtl/>
              </w:rPr>
              <w:t>التنسيق</w:t>
            </w:r>
            <w:proofErr w:type="gramEnd"/>
            <w:r w:rsidRPr="00971B1C">
              <w:rPr>
                <w:rFonts w:hint="cs"/>
                <w:b/>
                <w:bCs/>
                <w:color w:val="000000" w:themeColor="text1"/>
                <w:sz w:val="28"/>
                <w:szCs w:val="28"/>
                <w:rtl/>
              </w:rPr>
              <w:t xml:space="preserve"> /التكامل</w:t>
            </w:r>
          </w:p>
        </w:tc>
        <w:tc>
          <w:tcPr>
            <w:tcW w:w="732" w:type="dxa"/>
            <w:vMerge w:val="restart"/>
            <w:tcBorders>
              <w:top w:val="nil"/>
              <w:left w:val="single" w:sz="4" w:space="0" w:color="579305" w:themeColor="accent1"/>
              <w:bottom w:val="nil"/>
              <w:right w:val="nil"/>
            </w:tcBorders>
            <w:textDirection w:val="btLr"/>
            <w:vAlign w:val="center"/>
            <w:hideMark/>
          </w:tcPr>
          <w:p w14:paraId="6C9A96D6" w14:textId="77777777" w:rsidR="00981786" w:rsidRPr="00971B1C" w:rsidRDefault="00981786" w:rsidP="00971B1C">
            <w:pPr>
              <w:pStyle w:val="table"/>
              <w:jc w:val="center"/>
              <w:rPr>
                <w:b/>
                <w:bCs/>
                <w:color w:val="004386" w:themeColor="text2"/>
                <w:sz w:val="40"/>
                <w:szCs w:val="40"/>
                <w:rtl/>
              </w:rPr>
            </w:pPr>
            <w:r w:rsidRPr="00971B1C">
              <w:rPr>
                <w:rFonts w:hint="cs"/>
                <w:b/>
                <w:bCs/>
                <w:color w:val="004386" w:themeColor="text2"/>
                <w:sz w:val="40"/>
                <w:szCs w:val="40"/>
                <w:rtl/>
              </w:rPr>
              <w:t>المنظمات</w:t>
            </w:r>
          </w:p>
        </w:tc>
      </w:tr>
      <w:tr w:rsidR="00981786" w:rsidRPr="00981786" w14:paraId="7A1E34F8" w14:textId="77777777" w:rsidTr="009123FB">
        <w:trPr>
          <w:jc w:val="center"/>
        </w:trPr>
        <w:tc>
          <w:tcPr>
            <w:tcW w:w="1106" w:type="dxa"/>
            <w:tcBorders>
              <w:top w:val="nil"/>
              <w:left w:val="nil"/>
              <w:bottom w:val="nil"/>
              <w:right w:val="single" w:sz="4" w:space="0" w:color="579305" w:themeColor="accent1"/>
            </w:tcBorders>
            <w:vAlign w:val="center"/>
          </w:tcPr>
          <w:p w14:paraId="7AEF0BC3" w14:textId="6609E192" w:rsidR="00981786" w:rsidRPr="00981786" w:rsidRDefault="00981786" w:rsidP="005C552F">
            <w:pPr>
              <w:pStyle w:val="table"/>
            </w:pPr>
          </w:p>
        </w:tc>
        <w:tc>
          <w:tcPr>
            <w:tcW w:w="575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72370BE3" w14:textId="650B3FB7" w:rsidR="00981786" w:rsidRPr="00971B1C" w:rsidRDefault="00981786" w:rsidP="005C552F">
            <w:pPr>
              <w:pStyle w:val="table"/>
              <w:rPr>
                <w:i/>
                <w:iCs/>
                <w:color w:val="004386" w:themeColor="text2"/>
              </w:rPr>
            </w:pPr>
            <w:r w:rsidRPr="00971B1C">
              <w:rPr>
                <w:rFonts w:hint="cs"/>
                <w:i/>
                <w:iCs/>
                <w:color w:val="004386" w:themeColor="text2"/>
                <w:rtl/>
              </w:rPr>
              <w:t xml:space="preserve">هل تقوم بالتنسيق الفعال مع أصحاب المصلحة على المستويين العالمي </w:t>
            </w:r>
            <w:proofErr w:type="gramStart"/>
            <w:r w:rsidRPr="00971B1C">
              <w:rPr>
                <w:rFonts w:hint="cs"/>
                <w:i/>
                <w:iCs/>
                <w:color w:val="004386" w:themeColor="text2"/>
                <w:rtl/>
              </w:rPr>
              <w:t>والفني</w:t>
            </w:r>
            <w:proofErr w:type="gramEnd"/>
            <w:r w:rsidRPr="00971B1C">
              <w:rPr>
                <w:rFonts w:hint="cs"/>
                <w:i/>
                <w:iCs/>
                <w:color w:val="004386" w:themeColor="text2"/>
                <w:rtl/>
              </w:rPr>
              <w:t>؟</w:t>
            </w:r>
          </w:p>
        </w:tc>
        <w:tc>
          <w:tcPr>
            <w:tcW w:w="732" w:type="dxa"/>
            <w:vMerge/>
            <w:tcBorders>
              <w:top w:val="nil"/>
              <w:left w:val="single" w:sz="4" w:space="0" w:color="579305" w:themeColor="accent1"/>
              <w:bottom w:val="nil"/>
              <w:right w:val="nil"/>
            </w:tcBorders>
            <w:vAlign w:val="center"/>
            <w:hideMark/>
          </w:tcPr>
          <w:p w14:paraId="44CFFCB3" w14:textId="77777777" w:rsidR="00981786" w:rsidRPr="00981786" w:rsidRDefault="00981786" w:rsidP="005C552F">
            <w:pPr>
              <w:pStyle w:val="table"/>
            </w:pPr>
          </w:p>
        </w:tc>
      </w:tr>
      <w:tr w:rsidR="00981786" w:rsidRPr="00981786" w14:paraId="621715D6" w14:textId="77777777" w:rsidTr="009123FB">
        <w:trPr>
          <w:jc w:val="center"/>
        </w:trPr>
        <w:tc>
          <w:tcPr>
            <w:tcW w:w="1106" w:type="dxa"/>
            <w:tcBorders>
              <w:top w:val="nil"/>
              <w:left w:val="nil"/>
              <w:bottom w:val="nil"/>
              <w:right w:val="single" w:sz="4" w:space="0" w:color="579305" w:themeColor="accent1"/>
            </w:tcBorders>
            <w:vAlign w:val="center"/>
            <w:hideMark/>
          </w:tcPr>
          <w:p w14:paraId="73E2F50B" w14:textId="241F9567" w:rsidR="00981786" w:rsidRPr="00971B1C" w:rsidRDefault="00971B1C" w:rsidP="005C552F">
            <w:pPr>
              <w:pStyle w:val="table"/>
              <w:rPr>
                <w:highlight w:val="yellow"/>
              </w:rPr>
            </w:pPr>
            <w:r w:rsidRPr="008F6AD1">
              <w:rPr>
                <w:noProof/>
                <w:rtl/>
                <w:lang w:val="fr-FR" w:eastAsia="fr-FR"/>
              </w:rPr>
              <w:drawing>
                <wp:inline distT="0" distB="0" distL="0" distR="0" wp14:anchorId="6AB35174" wp14:editId="7C48C274">
                  <wp:extent cx="522000" cy="720000"/>
                  <wp:effectExtent l="19050" t="19050" r="11430" b="23495"/>
                  <wp:docPr id="28" name="Picture 28" descr="E:\Windows shared\Arabic source\Source images\Pages de Sphere_Handbook_2011_Arabic.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solidFill>
                              <a:srgbClr val="579305"/>
                            </a:solidFill>
                          </a:ln>
                        </pic:spPr>
                      </pic:pic>
                    </a:graphicData>
                  </a:graphic>
                </wp:inline>
              </w:drawing>
            </w:r>
          </w:p>
        </w:tc>
        <w:tc>
          <w:tcPr>
            <w:tcW w:w="575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64DF9703" w14:textId="77777777" w:rsidR="00981786" w:rsidRPr="00971B1C" w:rsidRDefault="00981786" w:rsidP="005C552F">
            <w:pPr>
              <w:pStyle w:val="table"/>
              <w:rPr>
                <w:b/>
                <w:bCs/>
                <w:rtl/>
              </w:rPr>
            </w:pPr>
            <w:r w:rsidRPr="00971B1C">
              <w:rPr>
                <w:rFonts w:hint="cs"/>
                <w:b/>
                <w:bCs/>
                <w:rtl/>
              </w:rPr>
              <w:t xml:space="preserve">المعيار الأساسي رقم 2: التنسيق </w:t>
            </w:r>
            <w:proofErr w:type="gramStart"/>
            <w:r w:rsidRPr="00971B1C">
              <w:rPr>
                <w:rFonts w:hint="cs"/>
                <w:b/>
                <w:bCs/>
                <w:rtl/>
              </w:rPr>
              <w:t>والتعاون</w:t>
            </w:r>
            <w:proofErr w:type="gramEnd"/>
          </w:p>
          <w:p w14:paraId="70B13D35" w14:textId="77777777" w:rsidR="00981786" w:rsidRPr="00981786" w:rsidRDefault="00981786" w:rsidP="005C552F">
            <w:pPr>
              <w:pStyle w:val="table"/>
            </w:pPr>
            <w:proofErr w:type="gramStart"/>
            <w:r w:rsidRPr="00981786">
              <w:rPr>
                <w:rFonts w:hint="cs"/>
                <w:rtl/>
              </w:rPr>
              <w:t>يجري</w:t>
            </w:r>
            <w:proofErr w:type="gramEnd"/>
            <w:r w:rsidRPr="00981786">
              <w:rPr>
                <w:rFonts w:hint="cs"/>
                <w:rtl/>
              </w:rPr>
              <w:t xml:space="preserve"> التخطيط للاستجابة الإنسانية وتنفيذها بالتنسيق مع الأطراف ذات الصلة المنخرطة في مجال العمل الإنساني غير المتحيز، مثل السلطات والوكالات الإنسانية ومنظمات المجتمع المدني، التي تعمل معاً من أجل تحقيق أقصى قدر من الكفاءة والتغطية والفعالية.</w:t>
            </w:r>
          </w:p>
        </w:tc>
        <w:tc>
          <w:tcPr>
            <w:tcW w:w="732" w:type="dxa"/>
            <w:vMerge/>
            <w:tcBorders>
              <w:top w:val="nil"/>
              <w:left w:val="single" w:sz="4" w:space="0" w:color="579305" w:themeColor="accent1"/>
              <w:bottom w:val="nil"/>
              <w:right w:val="nil"/>
            </w:tcBorders>
            <w:vAlign w:val="center"/>
            <w:hideMark/>
          </w:tcPr>
          <w:p w14:paraId="5A860267" w14:textId="77777777" w:rsidR="00981786" w:rsidRPr="00981786" w:rsidRDefault="00981786" w:rsidP="005C552F">
            <w:pPr>
              <w:pStyle w:val="table"/>
            </w:pPr>
          </w:p>
        </w:tc>
      </w:tr>
      <w:tr w:rsidR="00981786" w:rsidRPr="00981786" w14:paraId="6A0454BF" w14:textId="77777777" w:rsidTr="009123FB">
        <w:trPr>
          <w:jc w:val="center"/>
        </w:trPr>
        <w:tc>
          <w:tcPr>
            <w:tcW w:w="1106" w:type="dxa"/>
            <w:tcBorders>
              <w:top w:val="nil"/>
              <w:left w:val="nil"/>
              <w:bottom w:val="nil"/>
              <w:right w:val="single" w:sz="4" w:space="0" w:color="579305" w:themeColor="accent1"/>
            </w:tcBorders>
            <w:vAlign w:val="center"/>
            <w:hideMark/>
          </w:tcPr>
          <w:p w14:paraId="2AADAC94" w14:textId="4097B7BF" w:rsidR="00981786" w:rsidRPr="00981786" w:rsidRDefault="00971B1C" w:rsidP="005C552F">
            <w:pPr>
              <w:pStyle w:val="table"/>
            </w:pPr>
            <w:r w:rsidRPr="008F6AD1">
              <w:rPr>
                <w:noProof/>
                <w:rtl/>
                <w:lang w:val="fr-FR" w:eastAsia="fr-FR"/>
              </w:rPr>
              <w:drawing>
                <wp:inline distT="0" distB="0" distL="0" distR="0" wp14:anchorId="17710397" wp14:editId="65A36C3A">
                  <wp:extent cx="522000" cy="720000"/>
                  <wp:effectExtent l="19050" t="19050" r="11430" b="23495"/>
                  <wp:docPr id="29" name="Picture 29" descr="E:\Windows shared\Arabic source\Source images\Pages de CPMS-Arabic-version-handboo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7" descr="E:\Windows shared\Arabic source\Source images\Pages de CPMS-Arabic-version-handbook.jpg"/>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w="6350">
                            <a:solidFill>
                              <a:srgbClr val="579305"/>
                            </a:solidFill>
                          </a:ln>
                        </pic:spPr>
                      </pic:pic>
                    </a:graphicData>
                  </a:graphic>
                </wp:inline>
              </w:drawing>
            </w:r>
          </w:p>
        </w:tc>
        <w:tc>
          <w:tcPr>
            <w:tcW w:w="575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20D4C8AF" w14:textId="77777777" w:rsidR="005C552F" w:rsidRPr="00971B1C" w:rsidRDefault="00981786" w:rsidP="005C552F">
            <w:pPr>
              <w:pStyle w:val="table"/>
              <w:rPr>
                <w:b/>
                <w:bCs/>
                <w:rtl/>
              </w:rPr>
            </w:pPr>
            <w:r w:rsidRPr="00971B1C">
              <w:rPr>
                <w:rFonts w:hint="cs"/>
                <w:b/>
                <w:bCs/>
                <w:rtl/>
              </w:rPr>
              <w:t xml:space="preserve">معايير ضمان استجابة ذات جودة/ المعيار </w:t>
            </w:r>
            <w:proofErr w:type="gramStart"/>
            <w:r w:rsidRPr="00971B1C">
              <w:rPr>
                <w:rFonts w:hint="cs"/>
                <w:b/>
                <w:bCs/>
                <w:rtl/>
              </w:rPr>
              <w:t>رقم</w:t>
            </w:r>
            <w:proofErr w:type="gramEnd"/>
            <w:r w:rsidRPr="00971B1C">
              <w:rPr>
                <w:rFonts w:hint="cs"/>
                <w:b/>
                <w:bCs/>
                <w:rtl/>
              </w:rPr>
              <w:t xml:space="preserve"> 1: التنسيق</w:t>
            </w:r>
          </w:p>
          <w:p w14:paraId="2EFB41E8" w14:textId="35645485" w:rsidR="00981786" w:rsidRPr="00981786" w:rsidRDefault="00981786" w:rsidP="005C552F">
            <w:pPr>
              <w:pStyle w:val="table"/>
            </w:pPr>
            <w:r w:rsidRPr="00981786">
              <w:rPr>
                <w:rFonts w:hint="cs"/>
                <w:rtl/>
              </w:rPr>
              <w:t>تنسق السلطات</w:t>
            </w:r>
            <w:r w:rsidRPr="00981786">
              <w:rPr>
                <w:rtl/>
              </w:rPr>
              <w:t xml:space="preserve"> </w:t>
            </w:r>
            <w:r w:rsidRPr="00981786">
              <w:rPr>
                <w:rFonts w:hint="cs"/>
                <w:rtl/>
              </w:rPr>
              <w:t>المسؤولة</w:t>
            </w:r>
            <w:r w:rsidRPr="00981786">
              <w:rPr>
                <w:rtl/>
              </w:rPr>
              <w:t xml:space="preserve"> </w:t>
            </w:r>
            <w:r w:rsidRPr="00981786">
              <w:rPr>
                <w:rFonts w:hint="cs"/>
                <w:rtl/>
              </w:rPr>
              <w:t>وذات</w:t>
            </w:r>
            <w:r w:rsidRPr="00981786">
              <w:rPr>
                <w:rtl/>
              </w:rPr>
              <w:t xml:space="preserve"> </w:t>
            </w:r>
            <w:r w:rsidRPr="00981786">
              <w:rPr>
                <w:rFonts w:hint="cs"/>
                <w:rtl/>
              </w:rPr>
              <w:t>الصلة،</w:t>
            </w:r>
            <w:r w:rsidRPr="00981786">
              <w:rPr>
                <w:rtl/>
              </w:rPr>
              <w:t xml:space="preserve"> </w:t>
            </w:r>
            <w:r w:rsidRPr="00981786">
              <w:rPr>
                <w:rFonts w:hint="cs"/>
                <w:rtl/>
              </w:rPr>
              <w:t>والوكالات</w:t>
            </w:r>
            <w:r w:rsidRPr="00981786">
              <w:rPr>
                <w:rtl/>
              </w:rPr>
              <w:t xml:space="preserve"> </w:t>
            </w:r>
            <w:r w:rsidRPr="00981786">
              <w:rPr>
                <w:rFonts w:hint="cs"/>
                <w:rtl/>
              </w:rPr>
              <w:t>الإنسانية</w:t>
            </w:r>
            <w:r w:rsidRPr="00981786">
              <w:rPr>
                <w:rtl/>
              </w:rPr>
              <w:t xml:space="preserve"> </w:t>
            </w:r>
            <w:r w:rsidRPr="00981786">
              <w:rPr>
                <w:rFonts w:hint="cs"/>
                <w:rtl/>
              </w:rPr>
              <w:t>ومنظمات</w:t>
            </w:r>
            <w:r w:rsidRPr="00981786">
              <w:rPr>
                <w:rtl/>
              </w:rPr>
              <w:t xml:space="preserve"> </w:t>
            </w:r>
            <w:r w:rsidRPr="00981786">
              <w:rPr>
                <w:rFonts w:hint="cs"/>
                <w:rtl/>
              </w:rPr>
              <w:t>المجتمع</w:t>
            </w:r>
            <w:r w:rsidRPr="00981786">
              <w:rPr>
                <w:rtl/>
              </w:rPr>
              <w:t xml:space="preserve"> </w:t>
            </w:r>
            <w:r w:rsidRPr="00981786">
              <w:rPr>
                <w:rFonts w:hint="cs"/>
                <w:rtl/>
              </w:rPr>
              <w:t>المدني</w:t>
            </w:r>
            <w:r w:rsidRPr="00981786">
              <w:rPr>
                <w:rtl/>
              </w:rPr>
              <w:t xml:space="preserve"> </w:t>
            </w:r>
            <w:r w:rsidRPr="00981786">
              <w:rPr>
                <w:rFonts w:hint="cs"/>
                <w:rtl/>
              </w:rPr>
              <w:t>وممثلين</w:t>
            </w:r>
            <w:r w:rsidRPr="00981786">
              <w:rPr>
                <w:rtl/>
              </w:rPr>
              <w:t xml:space="preserve"> </w:t>
            </w:r>
            <w:r w:rsidRPr="00981786">
              <w:rPr>
                <w:rFonts w:hint="cs"/>
                <w:rtl/>
              </w:rPr>
              <w:t>عن السكان</w:t>
            </w:r>
            <w:r w:rsidRPr="00981786">
              <w:rPr>
                <w:rtl/>
              </w:rPr>
              <w:t xml:space="preserve"> </w:t>
            </w:r>
            <w:r w:rsidRPr="00981786">
              <w:rPr>
                <w:rFonts w:hint="cs"/>
                <w:rtl/>
              </w:rPr>
              <w:t>المتضررين،</w:t>
            </w:r>
            <w:r w:rsidRPr="00981786">
              <w:rPr>
                <w:rtl/>
              </w:rPr>
              <w:t xml:space="preserve"> </w:t>
            </w:r>
            <w:r w:rsidRPr="00981786">
              <w:rPr>
                <w:rFonts w:hint="cs"/>
                <w:rtl/>
              </w:rPr>
              <w:t>جهودها</w:t>
            </w:r>
            <w:r w:rsidRPr="00981786">
              <w:rPr>
                <w:rtl/>
              </w:rPr>
              <w:t xml:space="preserve"> </w:t>
            </w:r>
            <w:r w:rsidRPr="00981786">
              <w:rPr>
                <w:rFonts w:hint="cs"/>
                <w:rtl/>
              </w:rPr>
              <w:t>في حماية</w:t>
            </w:r>
            <w:r w:rsidRPr="00981786">
              <w:rPr>
                <w:rtl/>
              </w:rPr>
              <w:t xml:space="preserve"> </w:t>
            </w:r>
            <w:r w:rsidRPr="00981786">
              <w:rPr>
                <w:rFonts w:hint="cs"/>
                <w:rtl/>
              </w:rPr>
              <w:t>الطفل</w:t>
            </w:r>
            <w:r w:rsidRPr="00981786">
              <w:rPr>
                <w:rtl/>
              </w:rPr>
              <w:t xml:space="preserve"> </w:t>
            </w:r>
            <w:r w:rsidRPr="00981786">
              <w:rPr>
                <w:rFonts w:hint="cs"/>
                <w:rtl/>
              </w:rPr>
              <w:t>من</w:t>
            </w:r>
            <w:r w:rsidRPr="00981786">
              <w:rPr>
                <w:rtl/>
              </w:rPr>
              <w:t xml:space="preserve"> </w:t>
            </w:r>
            <w:r w:rsidRPr="00981786">
              <w:rPr>
                <w:rFonts w:hint="cs"/>
                <w:rtl/>
              </w:rPr>
              <w:t>أجل</w:t>
            </w:r>
            <w:r w:rsidRPr="00981786">
              <w:rPr>
                <w:rtl/>
              </w:rPr>
              <w:t xml:space="preserve"> </w:t>
            </w:r>
            <w:r w:rsidRPr="00981786">
              <w:rPr>
                <w:rFonts w:hint="cs"/>
                <w:rtl/>
              </w:rPr>
              <w:t>ضمان</w:t>
            </w:r>
            <w:r w:rsidRPr="00981786">
              <w:rPr>
                <w:rtl/>
              </w:rPr>
              <w:t xml:space="preserve"> </w:t>
            </w:r>
            <w:r w:rsidRPr="00981786">
              <w:rPr>
                <w:rFonts w:hint="cs"/>
                <w:rtl/>
              </w:rPr>
              <w:t>استجابة</w:t>
            </w:r>
            <w:r w:rsidRPr="00981786">
              <w:rPr>
                <w:rtl/>
              </w:rPr>
              <w:t xml:space="preserve"> </w:t>
            </w:r>
            <w:r w:rsidRPr="00981786">
              <w:rPr>
                <w:rFonts w:hint="cs"/>
                <w:rtl/>
              </w:rPr>
              <w:t>كاملة</w:t>
            </w:r>
            <w:r w:rsidRPr="00981786">
              <w:rPr>
                <w:rtl/>
              </w:rPr>
              <w:t xml:space="preserve"> </w:t>
            </w:r>
            <w:r w:rsidRPr="00981786">
              <w:rPr>
                <w:rFonts w:hint="cs"/>
                <w:rtl/>
              </w:rPr>
              <w:t>وفعالة</w:t>
            </w:r>
            <w:r w:rsidRPr="00981786">
              <w:rPr>
                <w:rtl/>
              </w:rPr>
              <w:t xml:space="preserve"> </w:t>
            </w:r>
            <w:r w:rsidRPr="00981786">
              <w:rPr>
                <w:rFonts w:hint="cs"/>
                <w:rtl/>
              </w:rPr>
              <w:t>وفي</w:t>
            </w:r>
            <w:r w:rsidRPr="00981786">
              <w:rPr>
                <w:rtl/>
              </w:rPr>
              <w:t xml:space="preserve"> </w:t>
            </w:r>
            <w:r w:rsidRPr="00981786">
              <w:rPr>
                <w:rFonts w:hint="cs"/>
                <w:rtl/>
              </w:rPr>
              <w:t>الوقت</w:t>
            </w:r>
            <w:r w:rsidRPr="00981786">
              <w:rPr>
                <w:rtl/>
              </w:rPr>
              <w:t xml:space="preserve"> </w:t>
            </w:r>
            <w:r w:rsidRPr="00981786">
              <w:rPr>
                <w:rFonts w:hint="cs"/>
                <w:rtl/>
              </w:rPr>
              <w:t>المناسب</w:t>
            </w:r>
            <w:r w:rsidRPr="00981786">
              <w:rPr>
                <w:rtl/>
              </w:rPr>
              <w:t>.</w:t>
            </w:r>
          </w:p>
        </w:tc>
        <w:tc>
          <w:tcPr>
            <w:tcW w:w="732" w:type="dxa"/>
            <w:vMerge/>
            <w:tcBorders>
              <w:top w:val="nil"/>
              <w:left w:val="single" w:sz="4" w:space="0" w:color="579305" w:themeColor="accent1"/>
              <w:bottom w:val="nil"/>
              <w:right w:val="nil"/>
            </w:tcBorders>
            <w:vAlign w:val="center"/>
            <w:hideMark/>
          </w:tcPr>
          <w:p w14:paraId="781C1FFE" w14:textId="77777777" w:rsidR="00981786" w:rsidRPr="00981786" w:rsidRDefault="00981786" w:rsidP="005C552F">
            <w:pPr>
              <w:pStyle w:val="table"/>
            </w:pPr>
          </w:p>
        </w:tc>
      </w:tr>
      <w:tr w:rsidR="00981786" w:rsidRPr="00981786" w14:paraId="4CD511DC" w14:textId="77777777" w:rsidTr="009123FB">
        <w:trPr>
          <w:jc w:val="center"/>
        </w:trPr>
        <w:tc>
          <w:tcPr>
            <w:tcW w:w="1106" w:type="dxa"/>
            <w:tcBorders>
              <w:top w:val="nil"/>
              <w:left w:val="nil"/>
              <w:bottom w:val="nil"/>
              <w:right w:val="single" w:sz="4" w:space="0" w:color="579305" w:themeColor="accent1"/>
            </w:tcBorders>
            <w:vAlign w:val="center"/>
            <w:hideMark/>
          </w:tcPr>
          <w:p w14:paraId="43341ECB" w14:textId="77056611" w:rsidR="00981786" w:rsidRPr="00981786" w:rsidRDefault="00971B1C" w:rsidP="005C552F">
            <w:pPr>
              <w:pStyle w:val="table"/>
              <w:rPr>
                <w:highlight w:val="yellow"/>
              </w:rPr>
            </w:pPr>
            <w:r w:rsidRPr="008F6AD1">
              <w:rPr>
                <w:noProof/>
                <w:rtl/>
                <w:lang w:val="fr-FR" w:eastAsia="fr-FR"/>
              </w:rPr>
              <w:drawing>
                <wp:inline distT="0" distB="0" distL="0" distR="0" wp14:anchorId="2529992E" wp14:editId="47E64F0E">
                  <wp:extent cx="522000" cy="720000"/>
                  <wp:effectExtent l="0" t="0" r="0" b="4445"/>
                  <wp:docPr id="30" name="Picture 30" descr="E:\Windows shared\Arabic source\Source images\Pages de MS_Arabic_lowRes_final.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E:\Windows shared\Arabic source\Source images\Pages de MS_Arabic_lowRes_final.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575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595B7FE4" w14:textId="77777777" w:rsidR="005C552F" w:rsidRPr="00971B1C" w:rsidRDefault="00981786" w:rsidP="005C552F">
            <w:pPr>
              <w:pStyle w:val="table"/>
              <w:rPr>
                <w:b/>
                <w:bCs/>
                <w:rtl/>
              </w:rPr>
            </w:pPr>
            <w:r w:rsidRPr="00971B1C">
              <w:rPr>
                <w:rFonts w:hint="cs"/>
                <w:b/>
                <w:bCs/>
                <w:rtl/>
              </w:rPr>
              <w:t>المعيار الأساسي-التنسيق</w:t>
            </w:r>
            <w:r w:rsidRPr="00971B1C">
              <w:rPr>
                <w:b/>
                <w:bCs/>
                <w:rtl/>
              </w:rPr>
              <w:t>/</w:t>
            </w:r>
            <w:r w:rsidRPr="00971B1C">
              <w:rPr>
                <w:rFonts w:hint="cs"/>
                <w:b/>
                <w:bCs/>
                <w:rtl/>
              </w:rPr>
              <w:t xml:space="preserve"> </w:t>
            </w:r>
            <w:proofErr w:type="gramStart"/>
            <w:r w:rsidRPr="00971B1C">
              <w:rPr>
                <w:rFonts w:hint="cs"/>
                <w:b/>
                <w:bCs/>
                <w:rtl/>
              </w:rPr>
              <w:t>المعيار</w:t>
            </w:r>
            <w:proofErr w:type="gramEnd"/>
            <w:r w:rsidRPr="00971B1C">
              <w:rPr>
                <w:rFonts w:hint="cs"/>
                <w:b/>
                <w:bCs/>
                <w:rtl/>
              </w:rPr>
              <w:t xml:space="preserve"> رقم1: التنسيق</w:t>
            </w:r>
          </w:p>
          <w:p w14:paraId="7860D892" w14:textId="1E23AAC8" w:rsidR="00981786" w:rsidRPr="00981786" w:rsidRDefault="00981786" w:rsidP="005C552F">
            <w:pPr>
              <w:pStyle w:val="table"/>
              <w:rPr>
                <w:rtl/>
              </w:rPr>
            </w:pPr>
            <w:r w:rsidRPr="00981786">
              <w:rPr>
                <w:rFonts w:hint="cs"/>
                <w:rtl/>
              </w:rPr>
              <w:t>يجب أن تكون هناك آليات</w:t>
            </w:r>
            <w:r w:rsidRPr="00981786">
              <w:rPr>
                <w:rtl/>
              </w:rPr>
              <w:t xml:space="preserve"> </w:t>
            </w:r>
            <w:r w:rsidRPr="00981786">
              <w:rPr>
                <w:rFonts w:hint="cs"/>
                <w:rtl/>
              </w:rPr>
              <w:t>تنسيق</w:t>
            </w:r>
            <w:r w:rsidRPr="00981786">
              <w:rPr>
                <w:rtl/>
              </w:rPr>
              <w:t xml:space="preserve"> </w:t>
            </w:r>
            <w:r w:rsidRPr="00981786">
              <w:rPr>
                <w:rFonts w:hint="cs"/>
                <w:rtl/>
              </w:rPr>
              <w:t>للتعليم</w:t>
            </w:r>
            <w:r w:rsidRPr="00981786">
              <w:rPr>
                <w:rtl/>
              </w:rPr>
              <w:t xml:space="preserve"> </w:t>
            </w:r>
            <w:r w:rsidRPr="00981786">
              <w:rPr>
                <w:rFonts w:hint="cs"/>
                <w:rtl/>
              </w:rPr>
              <w:t>وتدعم</w:t>
            </w:r>
            <w:r w:rsidRPr="00981786">
              <w:rPr>
                <w:rtl/>
              </w:rPr>
              <w:t xml:space="preserve"> </w:t>
            </w:r>
            <w:r w:rsidRPr="00981786">
              <w:rPr>
                <w:rFonts w:hint="cs"/>
                <w:rtl/>
              </w:rPr>
              <w:t>أصحاب</w:t>
            </w:r>
            <w:r w:rsidRPr="00981786">
              <w:rPr>
                <w:rtl/>
              </w:rPr>
              <w:t xml:space="preserve"> </w:t>
            </w:r>
            <w:r w:rsidRPr="00981786">
              <w:rPr>
                <w:rFonts w:hint="cs"/>
                <w:rtl/>
              </w:rPr>
              <w:t>المصلحة</w:t>
            </w:r>
            <w:r w:rsidRPr="00981786">
              <w:rPr>
                <w:rtl/>
              </w:rPr>
              <w:t xml:space="preserve"> </w:t>
            </w:r>
            <w:r w:rsidRPr="00981786">
              <w:rPr>
                <w:rFonts w:hint="cs"/>
                <w:rtl/>
              </w:rPr>
              <w:t>العاملين</w:t>
            </w:r>
            <w:r w:rsidRPr="00981786">
              <w:rPr>
                <w:rtl/>
              </w:rPr>
              <w:t xml:space="preserve"> </w:t>
            </w:r>
            <w:r w:rsidRPr="00981786">
              <w:rPr>
                <w:rFonts w:hint="cs"/>
                <w:rtl/>
              </w:rPr>
              <w:t>لضمان</w:t>
            </w:r>
            <w:r w:rsidRPr="00981786">
              <w:rPr>
                <w:rtl/>
              </w:rPr>
              <w:t xml:space="preserve"> </w:t>
            </w:r>
            <w:r w:rsidRPr="00981786">
              <w:rPr>
                <w:rFonts w:hint="cs"/>
                <w:rtl/>
              </w:rPr>
              <w:t>الوصول</w:t>
            </w:r>
            <w:r w:rsidRPr="00981786">
              <w:rPr>
                <w:rtl/>
              </w:rPr>
              <w:t xml:space="preserve"> </w:t>
            </w:r>
            <w:r w:rsidRPr="00981786">
              <w:rPr>
                <w:rFonts w:hint="cs"/>
                <w:rtl/>
              </w:rPr>
              <w:t>إلى</w:t>
            </w:r>
            <w:r w:rsidRPr="00981786">
              <w:rPr>
                <w:rtl/>
              </w:rPr>
              <w:t xml:space="preserve"> </w:t>
            </w:r>
            <w:r w:rsidRPr="00981786">
              <w:rPr>
                <w:rFonts w:hint="cs"/>
                <w:rtl/>
              </w:rPr>
              <w:t>تعليم جيد وضمان استمراريته</w:t>
            </w:r>
            <w:r w:rsidRPr="00981786">
              <w:t>.</w:t>
            </w:r>
          </w:p>
        </w:tc>
        <w:tc>
          <w:tcPr>
            <w:tcW w:w="732" w:type="dxa"/>
            <w:vMerge/>
            <w:tcBorders>
              <w:top w:val="nil"/>
              <w:left w:val="single" w:sz="4" w:space="0" w:color="579305" w:themeColor="accent1"/>
              <w:bottom w:val="nil"/>
              <w:right w:val="nil"/>
            </w:tcBorders>
            <w:vAlign w:val="center"/>
            <w:hideMark/>
          </w:tcPr>
          <w:p w14:paraId="3661465C" w14:textId="77777777" w:rsidR="00981786" w:rsidRPr="00981786" w:rsidRDefault="00981786" w:rsidP="005C552F">
            <w:pPr>
              <w:pStyle w:val="table"/>
            </w:pPr>
          </w:p>
        </w:tc>
      </w:tr>
      <w:tr w:rsidR="00981786" w:rsidRPr="00981786" w14:paraId="7F1D2905" w14:textId="77777777" w:rsidTr="009123FB">
        <w:trPr>
          <w:trHeight w:val="753"/>
          <w:jc w:val="center"/>
        </w:trPr>
        <w:tc>
          <w:tcPr>
            <w:tcW w:w="1106" w:type="dxa"/>
            <w:tcBorders>
              <w:top w:val="nil"/>
              <w:left w:val="nil"/>
              <w:bottom w:val="nil"/>
              <w:right w:val="single" w:sz="4" w:space="0" w:color="579305" w:themeColor="accent1"/>
            </w:tcBorders>
            <w:vAlign w:val="center"/>
            <w:hideMark/>
          </w:tcPr>
          <w:p w14:paraId="251B07FB" w14:textId="203A1C15" w:rsidR="00981786" w:rsidRPr="00981786" w:rsidRDefault="00971B1C" w:rsidP="005C552F">
            <w:pPr>
              <w:pStyle w:val="table"/>
              <w:rPr>
                <w:highlight w:val="yellow"/>
              </w:rPr>
            </w:pPr>
            <w:r w:rsidRPr="008F6AD1">
              <w:rPr>
                <w:noProof/>
                <w:rtl/>
                <w:lang w:val="fr-FR" w:eastAsia="fr-FR"/>
              </w:rPr>
              <w:drawing>
                <wp:inline distT="0" distB="0" distL="0" distR="0" wp14:anchorId="70541237" wp14:editId="644BB7D9">
                  <wp:extent cx="522000" cy="720000"/>
                  <wp:effectExtent l="0" t="0" r="0" b="4445"/>
                  <wp:docPr id="128" name="Picture 128" descr="E:\Windows shared\Arabic source\Source images\LEGS Arabic 2nd edition cov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575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6B7B27A7" w14:textId="77777777" w:rsidR="005C552F" w:rsidRPr="00971B1C" w:rsidRDefault="00981786" w:rsidP="005C552F">
            <w:pPr>
              <w:pStyle w:val="table"/>
              <w:rPr>
                <w:b/>
                <w:bCs/>
                <w:rtl/>
              </w:rPr>
            </w:pPr>
            <w:r w:rsidRPr="00971B1C">
              <w:rPr>
                <w:rFonts w:hint="cs"/>
                <w:b/>
                <w:bCs/>
                <w:rtl/>
              </w:rPr>
              <w:t xml:space="preserve">المعيار الأساسي رقم 8: </w:t>
            </w:r>
            <w:proofErr w:type="gramStart"/>
            <w:r w:rsidRPr="00971B1C">
              <w:rPr>
                <w:rFonts w:hint="cs"/>
                <w:b/>
                <w:bCs/>
                <w:rtl/>
              </w:rPr>
              <w:t>التنسيق</w:t>
            </w:r>
            <w:proofErr w:type="gramEnd"/>
          </w:p>
          <w:p w14:paraId="5B201659" w14:textId="26462160" w:rsidR="00981786" w:rsidRPr="00981786" w:rsidRDefault="00981786" w:rsidP="005C552F">
            <w:pPr>
              <w:pStyle w:val="table"/>
            </w:pPr>
            <w:r w:rsidRPr="00981786">
              <w:rPr>
                <w:rFonts w:hint="cs"/>
                <w:rtl/>
              </w:rPr>
              <w:t>تتم</w:t>
            </w:r>
            <w:r w:rsidRPr="00981786">
              <w:rPr>
                <w:rtl/>
              </w:rPr>
              <w:t xml:space="preserve"> </w:t>
            </w:r>
            <w:r w:rsidRPr="00981786">
              <w:rPr>
                <w:rFonts w:hint="cs"/>
                <w:rtl/>
              </w:rPr>
              <w:t>المواءمة</w:t>
            </w:r>
            <w:r w:rsidRPr="00981786">
              <w:rPr>
                <w:rtl/>
              </w:rPr>
              <w:t xml:space="preserve"> </w:t>
            </w:r>
            <w:r w:rsidRPr="00981786">
              <w:rPr>
                <w:rFonts w:hint="cs"/>
                <w:rtl/>
              </w:rPr>
              <w:t>بين</w:t>
            </w:r>
            <w:r w:rsidRPr="00981786">
              <w:rPr>
                <w:rtl/>
              </w:rPr>
              <w:t xml:space="preserve"> </w:t>
            </w:r>
            <w:r w:rsidRPr="00981786">
              <w:rPr>
                <w:rFonts w:hint="cs"/>
                <w:rtl/>
              </w:rPr>
              <w:t>التدخلات</w:t>
            </w:r>
            <w:r w:rsidRPr="00981786">
              <w:rPr>
                <w:rtl/>
              </w:rPr>
              <w:t xml:space="preserve"> </w:t>
            </w:r>
            <w:r w:rsidRPr="00981786">
              <w:rPr>
                <w:rFonts w:hint="cs"/>
                <w:rtl/>
              </w:rPr>
              <w:t>المختلفة</w:t>
            </w:r>
            <w:r w:rsidRPr="00981786">
              <w:rPr>
                <w:rtl/>
              </w:rPr>
              <w:t xml:space="preserve"> </w:t>
            </w:r>
            <w:r w:rsidRPr="00981786">
              <w:rPr>
                <w:rFonts w:hint="cs"/>
                <w:rtl/>
              </w:rPr>
              <w:t>للثورة الحيوانية وهي</w:t>
            </w:r>
            <w:r w:rsidRPr="00981786">
              <w:rPr>
                <w:rtl/>
              </w:rPr>
              <w:t xml:space="preserve"> </w:t>
            </w:r>
            <w:r w:rsidRPr="00981786">
              <w:rPr>
                <w:rFonts w:hint="cs"/>
                <w:rtl/>
              </w:rPr>
              <w:t>مكملة</w:t>
            </w:r>
            <w:r w:rsidRPr="00981786">
              <w:rPr>
                <w:rtl/>
              </w:rPr>
              <w:t xml:space="preserve"> </w:t>
            </w:r>
            <w:r w:rsidRPr="00981786">
              <w:rPr>
                <w:rFonts w:hint="cs"/>
                <w:rtl/>
              </w:rPr>
              <w:t>لغيرها</w:t>
            </w:r>
            <w:r w:rsidRPr="00981786">
              <w:rPr>
                <w:rtl/>
              </w:rPr>
              <w:t xml:space="preserve"> </w:t>
            </w:r>
            <w:r w:rsidRPr="00981786">
              <w:rPr>
                <w:rFonts w:hint="cs"/>
                <w:rtl/>
              </w:rPr>
              <w:t>من</w:t>
            </w:r>
            <w:r w:rsidRPr="00981786">
              <w:rPr>
                <w:rtl/>
              </w:rPr>
              <w:t xml:space="preserve"> </w:t>
            </w:r>
            <w:r w:rsidRPr="00981786">
              <w:rPr>
                <w:rFonts w:hint="cs"/>
                <w:rtl/>
              </w:rPr>
              <w:t>التدخلات</w:t>
            </w:r>
            <w:r w:rsidRPr="00981786">
              <w:rPr>
                <w:rtl/>
              </w:rPr>
              <w:t xml:space="preserve"> </w:t>
            </w:r>
            <w:r w:rsidRPr="00981786">
              <w:rPr>
                <w:rFonts w:hint="cs"/>
                <w:rtl/>
              </w:rPr>
              <w:t>الإنسانية</w:t>
            </w:r>
            <w:r w:rsidRPr="00981786">
              <w:rPr>
                <w:rtl/>
              </w:rPr>
              <w:t xml:space="preserve"> </w:t>
            </w:r>
            <w:r w:rsidRPr="00981786">
              <w:rPr>
                <w:rFonts w:hint="cs"/>
                <w:rtl/>
              </w:rPr>
              <w:t>التي تهدف</w:t>
            </w:r>
            <w:r w:rsidRPr="00981786">
              <w:rPr>
                <w:rtl/>
              </w:rPr>
              <w:t xml:space="preserve"> </w:t>
            </w:r>
            <w:r w:rsidRPr="00981786">
              <w:rPr>
                <w:rFonts w:hint="cs"/>
                <w:rtl/>
              </w:rPr>
              <w:t>إلى</w:t>
            </w:r>
            <w:r w:rsidRPr="00981786">
              <w:rPr>
                <w:rtl/>
              </w:rPr>
              <w:t xml:space="preserve"> </w:t>
            </w:r>
            <w:r w:rsidRPr="00981786">
              <w:rPr>
                <w:rFonts w:hint="cs"/>
                <w:rtl/>
              </w:rPr>
              <w:t>إنقاذ</w:t>
            </w:r>
            <w:r w:rsidRPr="00981786">
              <w:rPr>
                <w:rtl/>
              </w:rPr>
              <w:t xml:space="preserve"> </w:t>
            </w:r>
            <w:r w:rsidRPr="00981786">
              <w:rPr>
                <w:rFonts w:hint="cs"/>
                <w:rtl/>
              </w:rPr>
              <w:t>أرواح الناس</w:t>
            </w:r>
            <w:r w:rsidRPr="00981786">
              <w:rPr>
                <w:rtl/>
              </w:rPr>
              <w:t xml:space="preserve"> </w:t>
            </w:r>
            <w:r w:rsidRPr="00981786">
              <w:rPr>
                <w:rFonts w:hint="cs"/>
                <w:rtl/>
              </w:rPr>
              <w:t>وسبل</w:t>
            </w:r>
            <w:r w:rsidRPr="00981786">
              <w:rPr>
                <w:rtl/>
              </w:rPr>
              <w:t xml:space="preserve"> </w:t>
            </w:r>
            <w:r w:rsidRPr="00981786">
              <w:rPr>
                <w:rFonts w:hint="cs"/>
                <w:rtl/>
              </w:rPr>
              <w:t>العيش،</w:t>
            </w:r>
            <w:r w:rsidRPr="00981786">
              <w:rPr>
                <w:rtl/>
              </w:rPr>
              <w:t xml:space="preserve"> </w:t>
            </w:r>
            <w:r w:rsidRPr="00981786">
              <w:rPr>
                <w:rFonts w:hint="cs"/>
                <w:rtl/>
              </w:rPr>
              <w:t>ولا</w:t>
            </w:r>
            <w:r w:rsidRPr="00981786">
              <w:rPr>
                <w:rtl/>
              </w:rPr>
              <w:t xml:space="preserve"> </w:t>
            </w:r>
            <w:r w:rsidRPr="00981786">
              <w:rPr>
                <w:rFonts w:hint="cs"/>
                <w:rtl/>
              </w:rPr>
              <w:t>تتداخل</w:t>
            </w:r>
            <w:r w:rsidRPr="00981786">
              <w:rPr>
                <w:rtl/>
              </w:rPr>
              <w:t xml:space="preserve"> </w:t>
            </w:r>
            <w:r w:rsidRPr="00981786">
              <w:rPr>
                <w:rFonts w:hint="cs"/>
                <w:rtl/>
              </w:rPr>
              <w:t>مع</w:t>
            </w:r>
            <w:r w:rsidRPr="00981786">
              <w:rPr>
                <w:rtl/>
              </w:rPr>
              <w:t xml:space="preserve"> </w:t>
            </w:r>
            <w:r w:rsidRPr="00981786">
              <w:rPr>
                <w:rFonts w:hint="cs"/>
                <w:rtl/>
              </w:rPr>
              <w:t>الأنشطة</w:t>
            </w:r>
            <w:r w:rsidRPr="00981786">
              <w:rPr>
                <w:rtl/>
              </w:rPr>
              <w:t xml:space="preserve"> </w:t>
            </w:r>
            <w:r w:rsidRPr="00981786">
              <w:rPr>
                <w:rFonts w:hint="cs"/>
                <w:rtl/>
              </w:rPr>
              <w:t>الفورية</w:t>
            </w:r>
            <w:r w:rsidRPr="00981786">
              <w:rPr>
                <w:rtl/>
              </w:rPr>
              <w:t xml:space="preserve"> </w:t>
            </w:r>
            <w:proofErr w:type="spellStart"/>
            <w:r w:rsidRPr="00981786">
              <w:rPr>
                <w:rFonts w:hint="cs"/>
                <w:rtl/>
              </w:rPr>
              <w:t>ﻹنقاذ</w:t>
            </w:r>
            <w:proofErr w:type="spellEnd"/>
            <w:r w:rsidRPr="00981786">
              <w:rPr>
                <w:rtl/>
              </w:rPr>
              <w:t xml:space="preserve"> </w:t>
            </w:r>
            <w:r w:rsidRPr="00981786">
              <w:rPr>
                <w:rFonts w:hint="cs"/>
                <w:rtl/>
              </w:rPr>
              <w:t>الأرواح</w:t>
            </w:r>
            <w:r w:rsidRPr="00981786">
              <w:rPr>
                <w:rtl/>
              </w:rPr>
              <w:t xml:space="preserve"> </w:t>
            </w:r>
            <w:r w:rsidRPr="00981786">
              <w:rPr>
                <w:rFonts w:hint="cs"/>
                <w:rtl/>
              </w:rPr>
              <w:t>البشرية</w:t>
            </w:r>
            <w:r w:rsidRPr="00981786">
              <w:t>.</w:t>
            </w:r>
          </w:p>
        </w:tc>
        <w:tc>
          <w:tcPr>
            <w:tcW w:w="732" w:type="dxa"/>
            <w:vMerge/>
            <w:tcBorders>
              <w:top w:val="nil"/>
              <w:left w:val="single" w:sz="4" w:space="0" w:color="579305" w:themeColor="accent1"/>
              <w:bottom w:val="nil"/>
              <w:right w:val="nil"/>
            </w:tcBorders>
            <w:vAlign w:val="center"/>
            <w:hideMark/>
          </w:tcPr>
          <w:p w14:paraId="79063B48" w14:textId="77777777" w:rsidR="00981786" w:rsidRPr="00981786" w:rsidRDefault="00981786" w:rsidP="005C552F">
            <w:pPr>
              <w:pStyle w:val="table"/>
            </w:pPr>
          </w:p>
        </w:tc>
      </w:tr>
      <w:tr w:rsidR="00981786" w:rsidRPr="00981786" w14:paraId="706FDAFB" w14:textId="77777777" w:rsidTr="009123FB">
        <w:trPr>
          <w:trHeight w:val="1325"/>
          <w:jc w:val="center"/>
        </w:trPr>
        <w:tc>
          <w:tcPr>
            <w:tcW w:w="1106" w:type="dxa"/>
            <w:tcBorders>
              <w:top w:val="nil"/>
              <w:left w:val="nil"/>
              <w:bottom w:val="nil"/>
              <w:right w:val="single" w:sz="4" w:space="0" w:color="579305" w:themeColor="accent1"/>
            </w:tcBorders>
            <w:vAlign w:val="center"/>
            <w:hideMark/>
          </w:tcPr>
          <w:p w14:paraId="1CBBAC5D" w14:textId="705C5413" w:rsidR="00981786" w:rsidRPr="00981786" w:rsidRDefault="00971B1C" w:rsidP="005C552F">
            <w:pPr>
              <w:pStyle w:val="table"/>
            </w:pPr>
            <w:r w:rsidRPr="008F6AD1">
              <w:rPr>
                <w:noProof/>
                <w:rtl/>
                <w:lang w:val="fr-FR" w:eastAsia="fr-FR"/>
              </w:rPr>
              <w:drawing>
                <wp:inline distT="0" distB="0" distL="0" distR="0" wp14:anchorId="21125EE8" wp14:editId="58CFA373">
                  <wp:extent cx="522000" cy="720000"/>
                  <wp:effectExtent l="0" t="0" r="0" b="4445"/>
                  <wp:docPr id="129" name="Picture 129" descr="E:\Windows shared\Arabic source\Source images\MERS_Arabic_Page_00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Windows shared\Arabic source\Source images\MERS_Arabic_Page_001.jpg"/>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575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057048FD" w14:textId="77777777" w:rsidR="005C552F" w:rsidRPr="00971B1C" w:rsidRDefault="00981786" w:rsidP="005C552F">
            <w:pPr>
              <w:pStyle w:val="table"/>
              <w:rPr>
                <w:b/>
                <w:bCs/>
                <w:rtl/>
              </w:rPr>
            </w:pPr>
            <w:r w:rsidRPr="00971B1C">
              <w:rPr>
                <w:rFonts w:hint="cs"/>
                <w:b/>
                <w:bCs/>
                <w:rtl/>
              </w:rPr>
              <w:t xml:space="preserve">المعيار الأساسي رقم 2: التنسيق </w:t>
            </w:r>
            <w:proofErr w:type="gramStart"/>
            <w:r w:rsidRPr="00971B1C">
              <w:rPr>
                <w:rFonts w:hint="cs"/>
                <w:b/>
                <w:bCs/>
                <w:rtl/>
              </w:rPr>
              <w:t>والفعالية</w:t>
            </w:r>
            <w:proofErr w:type="gramEnd"/>
          </w:p>
          <w:p w14:paraId="6F5F7A75" w14:textId="6EAD3251" w:rsidR="00981786" w:rsidRPr="00981786" w:rsidRDefault="00981786" w:rsidP="005C552F">
            <w:pPr>
              <w:pStyle w:val="table"/>
            </w:pPr>
            <w:r w:rsidRPr="00981786">
              <w:rPr>
                <w:rFonts w:hint="cs"/>
                <w:rtl/>
              </w:rPr>
              <w:t>يتم تخطيط وتنفيذ التعافي الاقتصادي</w:t>
            </w:r>
            <w:r w:rsidRPr="00981786">
              <w:rPr>
                <w:rtl/>
              </w:rPr>
              <w:t xml:space="preserve"> </w:t>
            </w:r>
            <w:r w:rsidRPr="00981786">
              <w:rPr>
                <w:rFonts w:hint="cs"/>
                <w:rtl/>
              </w:rPr>
              <w:t>بالتنسيق</w:t>
            </w:r>
            <w:r w:rsidRPr="00981786">
              <w:rPr>
                <w:rtl/>
              </w:rPr>
              <w:t xml:space="preserve"> </w:t>
            </w:r>
            <w:r w:rsidRPr="00981786">
              <w:rPr>
                <w:rFonts w:hint="cs"/>
                <w:rtl/>
              </w:rPr>
              <w:t>مع</w:t>
            </w:r>
            <w:r w:rsidRPr="00981786">
              <w:rPr>
                <w:rtl/>
              </w:rPr>
              <w:t xml:space="preserve"> </w:t>
            </w:r>
            <w:r w:rsidRPr="00981786">
              <w:rPr>
                <w:rFonts w:hint="cs"/>
                <w:rtl/>
              </w:rPr>
              <w:t>السلطات</w:t>
            </w:r>
            <w:r w:rsidRPr="00981786">
              <w:rPr>
                <w:rtl/>
              </w:rPr>
              <w:t xml:space="preserve"> </w:t>
            </w:r>
            <w:r w:rsidRPr="00981786">
              <w:rPr>
                <w:rFonts w:hint="cs"/>
                <w:rtl/>
              </w:rPr>
              <w:t>ذات</w:t>
            </w:r>
            <w:r w:rsidRPr="00981786">
              <w:rPr>
                <w:rtl/>
              </w:rPr>
              <w:t xml:space="preserve"> </w:t>
            </w:r>
            <w:r w:rsidRPr="00981786">
              <w:rPr>
                <w:rFonts w:hint="cs"/>
                <w:rtl/>
              </w:rPr>
              <w:t>الصلة،</w:t>
            </w:r>
            <w:r w:rsidRPr="00981786">
              <w:rPr>
                <w:rtl/>
              </w:rPr>
              <w:t xml:space="preserve"> </w:t>
            </w:r>
            <w:r w:rsidRPr="00981786">
              <w:rPr>
                <w:rFonts w:hint="cs"/>
                <w:rtl/>
              </w:rPr>
              <w:t>والوكالات</w:t>
            </w:r>
            <w:r w:rsidRPr="00981786">
              <w:rPr>
                <w:rtl/>
              </w:rPr>
              <w:t xml:space="preserve"> </w:t>
            </w:r>
            <w:r w:rsidRPr="00981786">
              <w:rPr>
                <w:rFonts w:hint="cs"/>
                <w:rtl/>
              </w:rPr>
              <w:t>الإنسانية،</w:t>
            </w:r>
            <w:r w:rsidRPr="00981786">
              <w:rPr>
                <w:rtl/>
              </w:rPr>
              <w:t xml:space="preserve"> </w:t>
            </w:r>
            <w:r w:rsidRPr="00981786">
              <w:rPr>
                <w:rFonts w:hint="cs"/>
                <w:rtl/>
              </w:rPr>
              <w:t>ومنظمات</w:t>
            </w:r>
            <w:r w:rsidRPr="00981786">
              <w:rPr>
                <w:rtl/>
              </w:rPr>
              <w:t xml:space="preserve"> </w:t>
            </w:r>
            <w:r w:rsidRPr="00981786">
              <w:rPr>
                <w:rFonts w:hint="cs"/>
                <w:rtl/>
              </w:rPr>
              <w:t>المجتمع</w:t>
            </w:r>
            <w:r w:rsidRPr="00981786">
              <w:rPr>
                <w:rtl/>
              </w:rPr>
              <w:t xml:space="preserve"> </w:t>
            </w:r>
            <w:r w:rsidRPr="00981786">
              <w:rPr>
                <w:rFonts w:hint="cs"/>
                <w:rtl/>
              </w:rPr>
              <w:t>المدني،</w:t>
            </w:r>
            <w:r w:rsidRPr="00981786">
              <w:rPr>
                <w:rtl/>
              </w:rPr>
              <w:t xml:space="preserve"> </w:t>
            </w:r>
            <w:r w:rsidRPr="00981786">
              <w:rPr>
                <w:rFonts w:hint="cs"/>
                <w:rtl/>
              </w:rPr>
              <w:t>التي تعمل</w:t>
            </w:r>
            <w:r w:rsidRPr="00981786">
              <w:rPr>
                <w:rtl/>
              </w:rPr>
              <w:t xml:space="preserve"> </w:t>
            </w:r>
            <w:r w:rsidRPr="00981786">
              <w:rPr>
                <w:rFonts w:hint="cs"/>
                <w:rtl/>
              </w:rPr>
              <w:t>معا</w:t>
            </w:r>
            <w:r w:rsidRPr="00981786">
              <w:rPr>
                <w:rtl/>
              </w:rPr>
              <w:t xml:space="preserve"> </w:t>
            </w:r>
            <w:r w:rsidRPr="00981786">
              <w:rPr>
                <w:rFonts w:hint="cs"/>
                <w:rtl/>
              </w:rPr>
              <w:t>لتحقيق أقصى</w:t>
            </w:r>
            <w:r w:rsidRPr="00981786">
              <w:rPr>
                <w:rtl/>
              </w:rPr>
              <w:t xml:space="preserve"> </w:t>
            </w:r>
            <w:r w:rsidRPr="00981786">
              <w:rPr>
                <w:rFonts w:hint="cs"/>
                <w:rtl/>
              </w:rPr>
              <w:t>قدر</w:t>
            </w:r>
            <w:r w:rsidRPr="00981786">
              <w:rPr>
                <w:rtl/>
              </w:rPr>
              <w:t xml:space="preserve"> </w:t>
            </w:r>
            <w:r w:rsidRPr="00981786">
              <w:rPr>
                <w:rFonts w:hint="cs"/>
                <w:rtl/>
              </w:rPr>
              <w:t>من</w:t>
            </w:r>
            <w:r w:rsidRPr="00981786">
              <w:rPr>
                <w:rtl/>
              </w:rPr>
              <w:t xml:space="preserve"> </w:t>
            </w:r>
            <w:r w:rsidRPr="00981786">
              <w:rPr>
                <w:rFonts w:hint="cs"/>
                <w:rtl/>
              </w:rPr>
              <w:t>الكفاءة،</w:t>
            </w:r>
            <w:r w:rsidRPr="00981786">
              <w:rPr>
                <w:rtl/>
              </w:rPr>
              <w:t xml:space="preserve"> </w:t>
            </w:r>
            <w:r w:rsidRPr="00981786">
              <w:rPr>
                <w:rFonts w:hint="cs"/>
                <w:rtl/>
              </w:rPr>
              <w:t>والتغطية،</w:t>
            </w:r>
            <w:r w:rsidRPr="00981786">
              <w:rPr>
                <w:rtl/>
              </w:rPr>
              <w:t xml:space="preserve"> </w:t>
            </w:r>
            <w:r w:rsidRPr="00981786">
              <w:rPr>
                <w:rFonts w:hint="cs"/>
                <w:rtl/>
              </w:rPr>
              <w:t>والفعالية</w:t>
            </w:r>
            <w:r w:rsidRPr="00981786">
              <w:rPr>
                <w:rtl/>
              </w:rPr>
              <w:t xml:space="preserve"> </w:t>
            </w:r>
            <w:r w:rsidRPr="00981786">
              <w:rPr>
                <w:rFonts w:hint="cs"/>
                <w:rtl/>
              </w:rPr>
              <w:t>في</w:t>
            </w:r>
            <w:r w:rsidRPr="00981786">
              <w:rPr>
                <w:rtl/>
              </w:rPr>
              <w:t xml:space="preserve"> </w:t>
            </w:r>
            <w:r w:rsidRPr="00981786">
              <w:rPr>
                <w:rFonts w:hint="cs"/>
                <w:rtl/>
              </w:rPr>
              <w:t>شراكة</w:t>
            </w:r>
            <w:r w:rsidRPr="00981786">
              <w:rPr>
                <w:rtl/>
              </w:rPr>
              <w:t xml:space="preserve"> </w:t>
            </w:r>
            <w:r w:rsidRPr="00981786">
              <w:rPr>
                <w:rFonts w:hint="cs"/>
                <w:rtl/>
              </w:rPr>
              <w:t>مع</w:t>
            </w:r>
            <w:r w:rsidRPr="00981786">
              <w:rPr>
                <w:rtl/>
              </w:rPr>
              <w:t xml:space="preserve"> </w:t>
            </w:r>
            <w:r w:rsidRPr="00981786">
              <w:rPr>
                <w:rFonts w:hint="cs"/>
                <w:rtl/>
              </w:rPr>
              <w:t>القطاع</w:t>
            </w:r>
            <w:r w:rsidRPr="00981786">
              <w:rPr>
                <w:rtl/>
              </w:rPr>
              <w:t xml:space="preserve"> </w:t>
            </w:r>
            <w:r w:rsidRPr="00981786">
              <w:rPr>
                <w:rFonts w:hint="cs"/>
                <w:rtl/>
              </w:rPr>
              <w:t>الخاص</w:t>
            </w:r>
            <w:r w:rsidRPr="00981786">
              <w:rPr>
                <w:rtl/>
              </w:rPr>
              <w:t xml:space="preserve"> </w:t>
            </w:r>
            <w:r w:rsidRPr="00981786">
              <w:rPr>
                <w:rFonts w:hint="cs"/>
                <w:rtl/>
              </w:rPr>
              <w:t>لزيادة</w:t>
            </w:r>
            <w:r w:rsidRPr="00981786">
              <w:rPr>
                <w:rtl/>
              </w:rPr>
              <w:t xml:space="preserve"> </w:t>
            </w:r>
            <w:r w:rsidRPr="00981786">
              <w:rPr>
                <w:rFonts w:hint="cs"/>
                <w:rtl/>
              </w:rPr>
              <w:t>النفوذ</w:t>
            </w:r>
            <w:r w:rsidRPr="00981786">
              <w:rPr>
                <w:rtl/>
              </w:rPr>
              <w:t xml:space="preserve"> </w:t>
            </w:r>
            <w:r w:rsidRPr="00981786">
              <w:rPr>
                <w:rFonts w:hint="cs"/>
                <w:rtl/>
              </w:rPr>
              <w:t>والتأثير</w:t>
            </w:r>
            <w:r w:rsidRPr="00981786">
              <w:rPr>
                <w:rtl/>
              </w:rPr>
              <w:t>.</w:t>
            </w:r>
          </w:p>
        </w:tc>
        <w:tc>
          <w:tcPr>
            <w:tcW w:w="732" w:type="dxa"/>
            <w:vMerge/>
            <w:tcBorders>
              <w:top w:val="nil"/>
              <w:left w:val="single" w:sz="4" w:space="0" w:color="579305" w:themeColor="accent1"/>
              <w:bottom w:val="nil"/>
              <w:right w:val="nil"/>
            </w:tcBorders>
            <w:vAlign w:val="center"/>
            <w:hideMark/>
          </w:tcPr>
          <w:p w14:paraId="3CE9CD25" w14:textId="77777777" w:rsidR="00981786" w:rsidRPr="00981786" w:rsidRDefault="00981786" w:rsidP="005C552F">
            <w:pPr>
              <w:pStyle w:val="table"/>
            </w:pPr>
          </w:p>
        </w:tc>
      </w:tr>
    </w:tbl>
    <w:p w14:paraId="0E30C786" w14:textId="77777777" w:rsidR="00981786" w:rsidRPr="00981786" w:rsidRDefault="00981786" w:rsidP="00981786"/>
    <w:tbl>
      <w:tblPr>
        <w:tblStyle w:val="Grilledutableau1"/>
        <w:tblW w:w="11907" w:type="dxa"/>
        <w:jc w:val="center"/>
        <w:tblLayout w:type="fixed"/>
        <w:tblLook w:val="04A0" w:firstRow="1" w:lastRow="0" w:firstColumn="1" w:lastColumn="0" w:noHBand="0" w:noVBand="1"/>
      </w:tblPr>
      <w:tblGrid>
        <w:gridCol w:w="1134"/>
        <w:gridCol w:w="4478"/>
        <w:gridCol w:w="868"/>
        <w:gridCol w:w="4293"/>
        <w:gridCol w:w="1134"/>
      </w:tblGrid>
      <w:tr w:rsidR="00981786" w:rsidRPr="00981786" w14:paraId="49B4C80B" w14:textId="77777777" w:rsidTr="00971B1C">
        <w:trPr>
          <w:jc w:val="center"/>
        </w:trPr>
        <w:tc>
          <w:tcPr>
            <w:tcW w:w="1134" w:type="dxa"/>
            <w:tcBorders>
              <w:top w:val="nil"/>
              <w:left w:val="nil"/>
              <w:bottom w:val="nil"/>
              <w:right w:val="single" w:sz="4" w:space="0" w:color="579305" w:themeColor="accent1"/>
            </w:tcBorders>
            <w:vAlign w:val="center"/>
          </w:tcPr>
          <w:p w14:paraId="7244C9D3" w14:textId="77777777" w:rsidR="00981786" w:rsidRPr="00981786" w:rsidRDefault="00981786" w:rsidP="005C552F">
            <w:pPr>
              <w:pStyle w:val="table"/>
            </w:pPr>
          </w:p>
        </w:tc>
        <w:tc>
          <w:tcPr>
            <w:tcW w:w="4478"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D9D9D9" w:themeFill="background1" w:themeFillShade="D9"/>
            <w:hideMark/>
          </w:tcPr>
          <w:p w14:paraId="53FF8F06" w14:textId="25F5107B" w:rsidR="00981786" w:rsidRPr="00971B1C" w:rsidRDefault="00971B1C" w:rsidP="00971B1C">
            <w:pPr>
              <w:pStyle w:val="table"/>
              <w:rPr>
                <w:b/>
                <w:bCs/>
                <w:sz w:val="28"/>
                <w:szCs w:val="28"/>
              </w:rPr>
            </w:pPr>
            <w:r w:rsidRPr="00971B1C">
              <w:rPr>
                <w:rFonts w:hint="cs"/>
                <w:b/>
                <w:bCs/>
                <w:sz w:val="28"/>
                <w:szCs w:val="28"/>
                <w:rtl/>
              </w:rPr>
              <w:t xml:space="preserve">الحد من المخاطر/ </w:t>
            </w:r>
            <w:proofErr w:type="gramStart"/>
            <w:r w:rsidRPr="00971B1C">
              <w:rPr>
                <w:rFonts w:hint="cs"/>
                <w:b/>
                <w:bCs/>
                <w:sz w:val="28"/>
                <w:szCs w:val="28"/>
                <w:rtl/>
              </w:rPr>
              <w:t>الإطار</w:t>
            </w:r>
            <w:proofErr w:type="gramEnd"/>
            <w:r w:rsidRPr="00971B1C">
              <w:rPr>
                <w:rFonts w:hint="cs"/>
                <w:b/>
                <w:bCs/>
                <w:sz w:val="28"/>
                <w:szCs w:val="28"/>
                <w:rtl/>
              </w:rPr>
              <w:t xml:space="preserve"> الزمني/</w:t>
            </w:r>
            <w:r w:rsidR="00981786" w:rsidRPr="00971B1C">
              <w:rPr>
                <w:rFonts w:hint="cs"/>
                <w:b/>
                <w:bCs/>
                <w:sz w:val="28"/>
                <w:szCs w:val="28"/>
                <w:rtl/>
              </w:rPr>
              <w:t xml:space="preserve"> القدرة على الصمود</w:t>
            </w:r>
          </w:p>
        </w:tc>
        <w:tc>
          <w:tcPr>
            <w:tcW w:w="868" w:type="dxa"/>
            <w:vMerge w:val="restart"/>
            <w:tcBorders>
              <w:top w:val="nil"/>
              <w:left w:val="single" w:sz="4" w:space="0" w:color="579305" w:themeColor="accent1"/>
              <w:bottom w:val="nil"/>
              <w:right w:val="single" w:sz="4" w:space="0" w:color="579305" w:themeColor="accent1"/>
            </w:tcBorders>
            <w:textDirection w:val="btLr"/>
            <w:vAlign w:val="center"/>
            <w:hideMark/>
          </w:tcPr>
          <w:p w14:paraId="0E1ECCA6" w14:textId="6E5FC8F7" w:rsidR="00981786" w:rsidRPr="00971B1C" w:rsidRDefault="00981786" w:rsidP="00971B1C">
            <w:pPr>
              <w:pStyle w:val="table"/>
              <w:jc w:val="center"/>
              <w:rPr>
                <w:b/>
                <w:bCs/>
                <w:color w:val="004386" w:themeColor="text2"/>
                <w:sz w:val="44"/>
                <w:szCs w:val="44"/>
              </w:rPr>
            </w:pPr>
            <w:r w:rsidRPr="00971B1C">
              <w:rPr>
                <w:rFonts w:hint="cs"/>
                <w:b/>
                <w:bCs/>
                <w:color w:val="004386" w:themeColor="text2"/>
                <w:sz w:val="44"/>
                <w:szCs w:val="44"/>
                <w:rtl/>
              </w:rPr>
              <w:t>الاستراتيجية</w:t>
            </w:r>
          </w:p>
        </w:tc>
        <w:tc>
          <w:tcPr>
            <w:tcW w:w="429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D9D9D9" w:themeFill="background1" w:themeFillShade="D9"/>
            <w:hideMark/>
          </w:tcPr>
          <w:p w14:paraId="4E9DAC42" w14:textId="77777777" w:rsidR="00981786" w:rsidRPr="00971B1C" w:rsidRDefault="00981786" w:rsidP="005C552F">
            <w:pPr>
              <w:pStyle w:val="table"/>
              <w:rPr>
                <w:b/>
                <w:bCs/>
                <w:sz w:val="28"/>
                <w:szCs w:val="28"/>
              </w:rPr>
            </w:pPr>
            <w:proofErr w:type="gramStart"/>
            <w:r w:rsidRPr="00971B1C">
              <w:rPr>
                <w:rFonts w:hint="cs"/>
                <w:b/>
                <w:bCs/>
                <w:sz w:val="28"/>
                <w:szCs w:val="28"/>
                <w:rtl/>
              </w:rPr>
              <w:t>المناصرة</w:t>
            </w:r>
            <w:proofErr w:type="gramEnd"/>
            <w:r w:rsidRPr="00971B1C">
              <w:rPr>
                <w:rFonts w:hint="cs"/>
                <w:b/>
                <w:bCs/>
                <w:sz w:val="28"/>
                <w:szCs w:val="28"/>
                <w:rtl/>
              </w:rPr>
              <w:t>/ السياسات</w:t>
            </w:r>
          </w:p>
        </w:tc>
        <w:tc>
          <w:tcPr>
            <w:tcW w:w="1134" w:type="dxa"/>
            <w:tcBorders>
              <w:top w:val="nil"/>
              <w:left w:val="single" w:sz="4" w:space="0" w:color="579305" w:themeColor="accent1"/>
              <w:bottom w:val="nil"/>
              <w:right w:val="nil"/>
            </w:tcBorders>
            <w:vAlign w:val="center"/>
          </w:tcPr>
          <w:p w14:paraId="11E64369" w14:textId="77777777" w:rsidR="00981786" w:rsidRPr="00981786" w:rsidRDefault="00981786" w:rsidP="005C552F">
            <w:pPr>
              <w:pStyle w:val="table"/>
            </w:pPr>
          </w:p>
        </w:tc>
      </w:tr>
      <w:tr w:rsidR="00981786" w:rsidRPr="00981786" w14:paraId="6D7DE494" w14:textId="77777777" w:rsidTr="00971B1C">
        <w:trPr>
          <w:jc w:val="center"/>
        </w:trPr>
        <w:tc>
          <w:tcPr>
            <w:tcW w:w="1134" w:type="dxa"/>
            <w:tcBorders>
              <w:top w:val="nil"/>
              <w:left w:val="nil"/>
              <w:bottom w:val="nil"/>
              <w:right w:val="single" w:sz="4" w:space="0" w:color="579305" w:themeColor="accent1"/>
            </w:tcBorders>
            <w:vAlign w:val="center"/>
          </w:tcPr>
          <w:p w14:paraId="376B30FA" w14:textId="77777777" w:rsidR="00981786" w:rsidRPr="00981786" w:rsidRDefault="00981786" w:rsidP="005C552F">
            <w:pPr>
              <w:pStyle w:val="table"/>
            </w:pPr>
          </w:p>
        </w:tc>
        <w:tc>
          <w:tcPr>
            <w:tcW w:w="4478"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6998488E" w14:textId="0AE82EB6" w:rsidR="00981786" w:rsidRPr="00971B1C" w:rsidRDefault="00981786" w:rsidP="005C552F">
            <w:pPr>
              <w:pStyle w:val="table"/>
              <w:rPr>
                <w:i/>
                <w:iCs/>
                <w:color w:val="004386" w:themeColor="text2"/>
              </w:rPr>
            </w:pPr>
            <w:r w:rsidRPr="00971B1C">
              <w:rPr>
                <w:rFonts w:hint="cs"/>
                <w:i/>
                <w:iCs/>
                <w:color w:val="004386" w:themeColor="text2"/>
                <w:rtl/>
              </w:rPr>
              <w:t>هل مشروعك يبنى على دورة ديناميكية، تراعي الحد من المخاطر؟</w:t>
            </w:r>
          </w:p>
        </w:tc>
        <w:tc>
          <w:tcPr>
            <w:tcW w:w="868" w:type="dxa"/>
            <w:vMerge/>
            <w:tcBorders>
              <w:top w:val="nil"/>
              <w:left w:val="single" w:sz="4" w:space="0" w:color="579305" w:themeColor="accent1"/>
              <w:bottom w:val="nil"/>
              <w:right w:val="single" w:sz="4" w:space="0" w:color="579305" w:themeColor="accent1"/>
            </w:tcBorders>
            <w:vAlign w:val="center"/>
            <w:hideMark/>
          </w:tcPr>
          <w:p w14:paraId="12246B85" w14:textId="77777777" w:rsidR="00981786" w:rsidRPr="00981786" w:rsidRDefault="00981786" w:rsidP="005C552F">
            <w:pPr>
              <w:pStyle w:val="table"/>
            </w:pPr>
          </w:p>
        </w:tc>
        <w:tc>
          <w:tcPr>
            <w:tcW w:w="429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4700E0B5" w14:textId="0854B3A5" w:rsidR="00981786" w:rsidRPr="00971B1C" w:rsidRDefault="00981786" w:rsidP="005C552F">
            <w:pPr>
              <w:pStyle w:val="table"/>
              <w:rPr>
                <w:i/>
                <w:iCs/>
                <w:color w:val="004386" w:themeColor="text2"/>
              </w:rPr>
            </w:pPr>
            <w:r w:rsidRPr="00971B1C">
              <w:rPr>
                <w:rFonts w:hint="cs"/>
                <w:i/>
                <w:iCs/>
                <w:color w:val="004386" w:themeColor="text2"/>
                <w:rtl/>
              </w:rPr>
              <w:t xml:space="preserve">هل تتواصل بشكل منظم </w:t>
            </w:r>
            <w:proofErr w:type="gramStart"/>
            <w:r w:rsidRPr="00971B1C">
              <w:rPr>
                <w:rFonts w:hint="cs"/>
                <w:i/>
                <w:iCs/>
                <w:color w:val="004386" w:themeColor="text2"/>
                <w:rtl/>
              </w:rPr>
              <w:t>وشفاف</w:t>
            </w:r>
            <w:proofErr w:type="gramEnd"/>
            <w:r w:rsidRPr="00971B1C">
              <w:rPr>
                <w:rFonts w:hint="cs"/>
                <w:i/>
                <w:iCs/>
                <w:color w:val="004386" w:themeColor="text2"/>
                <w:rtl/>
              </w:rPr>
              <w:t xml:space="preserve"> مع كافة أصحاب المصلحة في جهود المناصرة؟</w:t>
            </w:r>
          </w:p>
        </w:tc>
        <w:tc>
          <w:tcPr>
            <w:tcW w:w="1134" w:type="dxa"/>
            <w:tcBorders>
              <w:top w:val="nil"/>
              <w:left w:val="single" w:sz="4" w:space="0" w:color="579305" w:themeColor="accent1"/>
              <w:bottom w:val="nil"/>
              <w:right w:val="nil"/>
            </w:tcBorders>
            <w:vAlign w:val="center"/>
          </w:tcPr>
          <w:p w14:paraId="07B95EFE" w14:textId="77777777" w:rsidR="00981786" w:rsidRPr="00981786" w:rsidRDefault="00981786" w:rsidP="005C552F">
            <w:pPr>
              <w:pStyle w:val="table"/>
            </w:pPr>
          </w:p>
        </w:tc>
      </w:tr>
      <w:tr w:rsidR="00981786" w:rsidRPr="00981786" w14:paraId="538559C9" w14:textId="77777777" w:rsidTr="00971B1C">
        <w:trPr>
          <w:trHeight w:val="1202"/>
          <w:jc w:val="center"/>
        </w:trPr>
        <w:tc>
          <w:tcPr>
            <w:tcW w:w="1134" w:type="dxa"/>
            <w:tcBorders>
              <w:top w:val="nil"/>
              <w:left w:val="nil"/>
              <w:bottom w:val="nil"/>
              <w:right w:val="single" w:sz="4" w:space="0" w:color="579305" w:themeColor="accent1"/>
            </w:tcBorders>
            <w:vAlign w:val="center"/>
            <w:hideMark/>
          </w:tcPr>
          <w:p w14:paraId="11B6E559" w14:textId="0CC1F5CA" w:rsidR="00981786" w:rsidRPr="00981786" w:rsidRDefault="00971B1C" w:rsidP="005C552F">
            <w:pPr>
              <w:pStyle w:val="table"/>
              <w:rPr>
                <w:highlight w:val="yellow"/>
              </w:rPr>
            </w:pPr>
            <w:r w:rsidRPr="008F6AD1">
              <w:rPr>
                <w:noProof/>
                <w:rtl/>
                <w:lang w:val="fr-FR" w:eastAsia="fr-FR"/>
              </w:rPr>
              <w:drawing>
                <wp:inline distT="0" distB="0" distL="0" distR="0" wp14:anchorId="07FF0FAB" wp14:editId="5F08B8F5">
                  <wp:extent cx="522000" cy="720000"/>
                  <wp:effectExtent l="0" t="0" r="0" b="4445"/>
                  <wp:docPr id="134" name="Picture 134" descr="E:\Windows shared\Arabic source\Source images\LEGS Arabic 2nd edition cov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4478"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5F6597EF" w14:textId="77777777" w:rsidR="005C552F" w:rsidRDefault="00981786" w:rsidP="005C552F">
            <w:pPr>
              <w:pStyle w:val="table"/>
              <w:rPr>
                <w:rtl/>
              </w:rPr>
            </w:pPr>
            <w:r w:rsidRPr="00981786">
              <w:rPr>
                <w:rFonts w:hint="cs"/>
                <w:rtl/>
              </w:rPr>
              <w:t xml:space="preserve">المعيار الأساسي رقم 2: </w:t>
            </w:r>
            <w:proofErr w:type="gramStart"/>
            <w:r w:rsidRPr="00981786">
              <w:rPr>
                <w:rFonts w:hint="cs"/>
                <w:rtl/>
              </w:rPr>
              <w:t>التأهب</w:t>
            </w:r>
            <w:proofErr w:type="gramEnd"/>
          </w:p>
          <w:p w14:paraId="52D2A36A" w14:textId="3FACB341" w:rsidR="00981786" w:rsidRPr="00981786" w:rsidRDefault="00981786" w:rsidP="005C552F">
            <w:pPr>
              <w:pStyle w:val="table"/>
            </w:pPr>
            <w:r w:rsidRPr="00981786">
              <w:rPr>
                <w:rFonts w:hint="cs"/>
                <w:rtl/>
              </w:rPr>
              <w:t>تستند الاستجابات</w:t>
            </w:r>
            <w:r w:rsidRPr="00981786">
              <w:rPr>
                <w:rtl/>
              </w:rPr>
              <w:t xml:space="preserve"> </w:t>
            </w:r>
            <w:r w:rsidRPr="00981786">
              <w:rPr>
                <w:rFonts w:hint="cs"/>
                <w:rtl/>
              </w:rPr>
              <w:t>لحالات</w:t>
            </w:r>
            <w:r w:rsidRPr="00981786">
              <w:rPr>
                <w:rtl/>
              </w:rPr>
              <w:t xml:space="preserve"> </w:t>
            </w:r>
            <w:r w:rsidRPr="00981786">
              <w:rPr>
                <w:rFonts w:hint="cs"/>
                <w:rtl/>
              </w:rPr>
              <w:t>الطوارئ</w:t>
            </w:r>
            <w:r w:rsidRPr="00981786">
              <w:rPr>
                <w:rtl/>
              </w:rPr>
              <w:t xml:space="preserve"> </w:t>
            </w:r>
            <w:r w:rsidRPr="00981786">
              <w:rPr>
                <w:rFonts w:hint="cs"/>
                <w:rtl/>
              </w:rPr>
              <w:t>إلى</w:t>
            </w:r>
            <w:r w:rsidRPr="00981786">
              <w:rPr>
                <w:rtl/>
              </w:rPr>
              <w:t xml:space="preserve"> </w:t>
            </w:r>
            <w:r w:rsidRPr="00981786">
              <w:rPr>
                <w:rFonts w:hint="cs"/>
                <w:rtl/>
              </w:rPr>
              <w:t>مبادئ</w:t>
            </w:r>
            <w:r w:rsidRPr="00981786">
              <w:rPr>
                <w:rtl/>
              </w:rPr>
              <w:t xml:space="preserve"> </w:t>
            </w:r>
            <w:r w:rsidRPr="00981786">
              <w:rPr>
                <w:rFonts w:hint="cs"/>
                <w:rtl/>
              </w:rPr>
              <w:t>الحد</w:t>
            </w:r>
            <w:r w:rsidRPr="00981786">
              <w:rPr>
                <w:rtl/>
              </w:rPr>
              <w:t xml:space="preserve"> </w:t>
            </w:r>
            <w:r w:rsidRPr="00981786">
              <w:rPr>
                <w:rFonts w:hint="cs"/>
                <w:rtl/>
              </w:rPr>
              <w:t>من</w:t>
            </w:r>
            <w:r w:rsidRPr="00981786">
              <w:rPr>
                <w:rtl/>
              </w:rPr>
              <w:t xml:space="preserve"> </w:t>
            </w:r>
            <w:r w:rsidRPr="00981786">
              <w:rPr>
                <w:rFonts w:hint="cs"/>
                <w:rtl/>
              </w:rPr>
              <w:t>مخاطر</w:t>
            </w:r>
            <w:r w:rsidRPr="00981786">
              <w:rPr>
                <w:rtl/>
              </w:rPr>
              <w:t xml:space="preserve"> </w:t>
            </w:r>
            <w:r w:rsidRPr="00981786">
              <w:rPr>
                <w:rFonts w:hint="cs"/>
                <w:rtl/>
              </w:rPr>
              <w:t>الكوارث،</w:t>
            </w:r>
            <w:r w:rsidRPr="00981786">
              <w:rPr>
                <w:rtl/>
              </w:rPr>
              <w:t xml:space="preserve"> </w:t>
            </w:r>
            <w:proofErr w:type="gramStart"/>
            <w:r w:rsidRPr="00981786">
              <w:rPr>
                <w:rFonts w:hint="cs"/>
                <w:rtl/>
              </w:rPr>
              <w:t>بما</w:t>
            </w:r>
            <w:proofErr w:type="gramEnd"/>
            <w:r w:rsidRPr="00981786">
              <w:rPr>
                <w:rtl/>
              </w:rPr>
              <w:t xml:space="preserve"> </w:t>
            </w:r>
            <w:r w:rsidRPr="00981786">
              <w:rPr>
                <w:rFonts w:hint="cs"/>
                <w:rtl/>
              </w:rPr>
              <w:t>في</w:t>
            </w:r>
            <w:r w:rsidRPr="00981786">
              <w:rPr>
                <w:rtl/>
              </w:rPr>
              <w:t xml:space="preserve"> </w:t>
            </w:r>
            <w:r w:rsidRPr="00981786">
              <w:rPr>
                <w:rFonts w:hint="cs"/>
                <w:rtl/>
              </w:rPr>
              <w:t>ذلك</w:t>
            </w:r>
            <w:r w:rsidRPr="00981786">
              <w:rPr>
                <w:rtl/>
              </w:rPr>
              <w:t xml:space="preserve"> </w:t>
            </w:r>
            <w:r w:rsidRPr="00981786">
              <w:rPr>
                <w:rFonts w:hint="cs"/>
                <w:rtl/>
              </w:rPr>
              <w:t>التأهب</w:t>
            </w:r>
            <w:r w:rsidRPr="00981786">
              <w:rPr>
                <w:rtl/>
              </w:rPr>
              <w:t xml:space="preserve"> </w:t>
            </w:r>
            <w:r w:rsidRPr="00981786">
              <w:rPr>
                <w:rFonts w:hint="cs"/>
                <w:rtl/>
              </w:rPr>
              <w:t>والتخطيط</w:t>
            </w:r>
            <w:r w:rsidRPr="00981786">
              <w:rPr>
                <w:rtl/>
              </w:rPr>
              <w:t xml:space="preserve"> </w:t>
            </w:r>
            <w:r w:rsidRPr="00981786">
              <w:rPr>
                <w:rFonts w:hint="cs"/>
                <w:rtl/>
              </w:rPr>
              <w:t>لحالات</w:t>
            </w:r>
            <w:r w:rsidRPr="00981786">
              <w:rPr>
                <w:rtl/>
              </w:rPr>
              <w:t xml:space="preserve"> </w:t>
            </w:r>
            <w:r w:rsidRPr="00981786">
              <w:rPr>
                <w:rFonts w:hint="cs"/>
                <w:rtl/>
              </w:rPr>
              <w:t>الطوارئ</w:t>
            </w:r>
            <w:r w:rsidRPr="00981786">
              <w:rPr>
                <w:rtl/>
              </w:rPr>
              <w:t xml:space="preserve"> </w:t>
            </w:r>
            <w:r w:rsidRPr="00981786">
              <w:rPr>
                <w:rFonts w:hint="cs"/>
                <w:rtl/>
              </w:rPr>
              <w:t>والاستجابة</w:t>
            </w:r>
            <w:r w:rsidRPr="00981786">
              <w:rPr>
                <w:rtl/>
              </w:rPr>
              <w:t xml:space="preserve"> </w:t>
            </w:r>
            <w:r w:rsidRPr="00981786">
              <w:rPr>
                <w:rFonts w:hint="cs"/>
                <w:rtl/>
              </w:rPr>
              <w:t>المبكرة.</w:t>
            </w:r>
          </w:p>
        </w:tc>
        <w:tc>
          <w:tcPr>
            <w:tcW w:w="868" w:type="dxa"/>
            <w:vMerge/>
            <w:tcBorders>
              <w:top w:val="nil"/>
              <w:left w:val="single" w:sz="4" w:space="0" w:color="579305" w:themeColor="accent1"/>
              <w:bottom w:val="nil"/>
              <w:right w:val="single" w:sz="4" w:space="0" w:color="579305" w:themeColor="accent1"/>
            </w:tcBorders>
            <w:vAlign w:val="center"/>
            <w:hideMark/>
          </w:tcPr>
          <w:p w14:paraId="75D3E8B4" w14:textId="77777777" w:rsidR="00981786" w:rsidRPr="00981786" w:rsidRDefault="00981786" w:rsidP="005C552F">
            <w:pPr>
              <w:pStyle w:val="table"/>
            </w:pPr>
          </w:p>
        </w:tc>
        <w:tc>
          <w:tcPr>
            <w:tcW w:w="429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45379D77" w14:textId="77777777" w:rsidR="005C552F" w:rsidRDefault="00981786" w:rsidP="005C552F">
            <w:pPr>
              <w:pStyle w:val="table"/>
              <w:rPr>
                <w:rtl/>
              </w:rPr>
            </w:pPr>
            <w:r w:rsidRPr="00981786">
              <w:rPr>
                <w:rFonts w:hint="cs"/>
                <w:rtl/>
              </w:rPr>
              <w:t xml:space="preserve">المعايير التي تضمن استجابة تتسم بالجودة/ المعيار </w:t>
            </w:r>
            <w:proofErr w:type="gramStart"/>
            <w:r w:rsidRPr="00981786">
              <w:rPr>
                <w:rFonts w:hint="cs"/>
                <w:rtl/>
              </w:rPr>
              <w:t>رقم</w:t>
            </w:r>
            <w:proofErr w:type="gramEnd"/>
            <w:r w:rsidRPr="00981786">
              <w:rPr>
                <w:rFonts w:hint="cs"/>
                <w:rtl/>
              </w:rPr>
              <w:t xml:space="preserve"> 3: التواصل، والمناصرة والإعلام</w:t>
            </w:r>
          </w:p>
          <w:p w14:paraId="5BAF531C" w14:textId="347C64E8" w:rsidR="00981786" w:rsidRPr="00981786" w:rsidRDefault="00981786" w:rsidP="005C552F">
            <w:pPr>
              <w:pStyle w:val="table"/>
            </w:pPr>
            <w:r w:rsidRPr="00981786">
              <w:rPr>
                <w:rFonts w:hint="cs"/>
                <w:rtl/>
              </w:rPr>
              <w:t>يتم التواصل والمناصرة بشأن حماية</w:t>
            </w:r>
            <w:r w:rsidRPr="00981786">
              <w:rPr>
                <w:rtl/>
              </w:rPr>
              <w:t xml:space="preserve"> </w:t>
            </w:r>
            <w:r w:rsidRPr="00981786">
              <w:rPr>
                <w:rFonts w:hint="cs"/>
                <w:rtl/>
              </w:rPr>
              <w:t>الطفل</w:t>
            </w:r>
            <w:r w:rsidRPr="00981786">
              <w:rPr>
                <w:rtl/>
              </w:rPr>
              <w:t xml:space="preserve"> </w:t>
            </w:r>
            <w:r w:rsidRPr="00981786">
              <w:rPr>
                <w:rFonts w:hint="cs"/>
                <w:rtl/>
              </w:rPr>
              <w:t>من خلال احترام</w:t>
            </w:r>
            <w:r w:rsidRPr="00981786">
              <w:rPr>
                <w:rtl/>
              </w:rPr>
              <w:t xml:space="preserve"> </w:t>
            </w:r>
            <w:r w:rsidRPr="00981786">
              <w:rPr>
                <w:rFonts w:hint="cs"/>
                <w:rtl/>
              </w:rPr>
              <w:t>كرامة الفتيات والفتيان ومصالحهم الفضلى</w:t>
            </w:r>
            <w:r w:rsidRPr="00981786">
              <w:rPr>
                <w:rtl/>
              </w:rPr>
              <w:t xml:space="preserve"> </w:t>
            </w:r>
            <w:r w:rsidRPr="00981786">
              <w:rPr>
                <w:rFonts w:hint="cs"/>
                <w:rtl/>
              </w:rPr>
              <w:t>وسلامتهم</w:t>
            </w:r>
            <w:r w:rsidRPr="00981786">
              <w:rPr>
                <w:rtl/>
              </w:rPr>
              <w:t>.</w:t>
            </w:r>
          </w:p>
        </w:tc>
        <w:tc>
          <w:tcPr>
            <w:tcW w:w="1134" w:type="dxa"/>
            <w:tcBorders>
              <w:top w:val="nil"/>
              <w:left w:val="single" w:sz="4" w:space="0" w:color="579305" w:themeColor="accent1"/>
              <w:bottom w:val="nil"/>
              <w:right w:val="nil"/>
            </w:tcBorders>
            <w:vAlign w:val="center"/>
            <w:hideMark/>
          </w:tcPr>
          <w:p w14:paraId="70143D6C" w14:textId="2E31793F" w:rsidR="00981786" w:rsidRPr="00981786" w:rsidRDefault="00971B1C" w:rsidP="005C552F">
            <w:pPr>
              <w:pStyle w:val="table"/>
              <w:rPr>
                <w:highlight w:val="yellow"/>
              </w:rPr>
            </w:pPr>
            <w:r w:rsidRPr="008F6AD1">
              <w:rPr>
                <w:noProof/>
                <w:rtl/>
                <w:lang w:val="fr-FR" w:eastAsia="fr-FR"/>
              </w:rPr>
              <w:drawing>
                <wp:inline distT="0" distB="0" distL="0" distR="0" wp14:anchorId="3B0528F3" wp14:editId="5000BB8E">
                  <wp:extent cx="522000" cy="720000"/>
                  <wp:effectExtent l="19050" t="19050" r="11430" b="23495"/>
                  <wp:docPr id="138" name="Picture 138" descr="E:\Windows shared\Arabic source\Source images\Pages de CPMS-Arabic-version-handbook.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7" descr="E:\Windows shared\Arabic source\Source images\Pages de CPMS-Arabic-version-handbook.jpg"/>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w="6350">
                            <a:solidFill>
                              <a:srgbClr val="579305"/>
                            </a:solidFill>
                          </a:ln>
                        </pic:spPr>
                      </pic:pic>
                    </a:graphicData>
                  </a:graphic>
                </wp:inline>
              </w:drawing>
            </w:r>
          </w:p>
        </w:tc>
      </w:tr>
      <w:tr w:rsidR="00981786" w:rsidRPr="00981786" w14:paraId="649AFC90" w14:textId="77777777" w:rsidTr="00971B1C">
        <w:trPr>
          <w:trHeight w:val="1121"/>
          <w:jc w:val="center"/>
        </w:trPr>
        <w:tc>
          <w:tcPr>
            <w:tcW w:w="1134" w:type="dxa"/>
            <w:tcBorders>
              <w:top w:val="nil"/>
              <w:left w:val="nil"/>
              <w:bottom w:val="nil"/>
              <w:right w:val="single" w:sz="4" w:space="0" w:color="579305" w:themeColor="accent1"/>
            </w:tcBorders>
            <w:vAlign w:val="center"/>
            <w:hideMark/>
          </w:tcPr>
          <w:p w14:paraId="3DD2501B" w14:textId="10F3103E" w:rsidR="00981786" w:rsidRPr="00981786" w:rsidRDefault="00971B1C" w:rsidP="005C552F">
            <w:pPr>
              <w:pStyle w:val="table"/>
              <w:rPr>
                <w:highlight w:val="yellow"/>
              </w:rPr>
            </w:pPr>
            <w:r w:rsidRPr="008F6AD1">
              <w:rPr>
                <w:noProof/>
                <w:rtl/>
                <w:lang w:val="fr-FR" w:eastAsia="fr-FR"/>
              </w:rPr>
              <w:drawing>
                <wp:inline distT="0" distB="0" distL="0" distR="0" wp14:anchorId="57C2D737" wp14:editId="68C737C3">
                  <wp:extent cx="522000" cy="720000"/>
                  <wp:effectExtent l="0" t="0" r="0" b="4445"/>
                  <wp:docPr id="137" name="Picture 137" descr="E:\Windows shared\Arabic source\Source images\MERS_Arabic_Page_00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E:\Windows shared\Arabic source\Source images\MERS_Arabic_Page_001.jpg"/>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c>
          <w:tcPr>
            <w:tcW w:w="4478"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0CE2264D" w14:textId="77777777" w:rsidR="005C552F" w:rsidRDefault="00981786" w:rsidP="005C552F">
            <w:pPr>
              <w:pStyle w:val="table"/>
              <w:rPr>
                <w:rtl/>
              </w:rPr>
            </w:pPr>
            <w:proofErr w:type="gramStart"/>
            <w:r w:rsidRPr="00981786">
              <w:rPr>
                <w:rFonts w:hint="cs"/>
                <w:rtl/>
              </w:rPr>
              <w:t>المعيار</w:t>
            </w:r>
            <w:proofErr w:type="gramEnd"/>
            <w:r w:rsidRPr="00981786">
              <w:rPr>
                <w:rFonts w:hint="cs"/>
                <w:rtl/>
              </w:rPr>
              <w:t xml:space="preserve"> الأساسي رقم 4: لا تسبب الضرر</w:t>
            </w:r>
          </w:p>
          <w:p w14:paraId="46B2A087" w14:textId="2337F951" w:rsidR="00981786" w:rsidRPr="00981786" w:rsidRDefault="00981786" w:rsidP="005C552F">
            <w:pPr>
              <w:pStyle w:val="table"/>
            </w:pPr>
            <w:r w:rsidRPr="00981786">
              <w:rPr>
                <w:rFonts w:hint="cs"/>
                <w:rtl/>
              </w:rPr>
              <w:t>تستخدم تدخلات</w:t>
            </w:r>
            <w:r w:rsidRPr="00981786">
              <w:rPr>
                <w:rtl/>
              </w:rPr>
              <w:t xml:space="preserve"> </w:t>
            </w:r>
            <w:r w:rsidRPr="00981786">
              <w:rPr>
                <w:rFonts w:hint="cs"/>
                <w:rtl/>
              </w:rPr>
              <w:t>التعافي الاقتصادي</w:t>
            </w:r>
            <w:r w:rsidRPr="00981786">
              <w:rPr>
                <w:rtl/>
              </w:rPr>
              <w:t xml:space="preserve"> </w:t>
            </w:r>
            <w:r w:rsidRPr="00981786">
              <w:rPr>
                <w:rFonts w:hint="cs"/>
                <w:rtl/>
              </w:rPr>
              <w:t>وعملياته ومنتجاته في معالجة</w:t>
            </w:r>
            <w:r w:rsidRPr="00981786">
              <w:rPr>
                <w:rtl/>
              </w:rPr>
              <w:t xml:space="preserve"> </w:t>
            </w:r>
            <w:r w:rsidRPr="00981786">
              <w:rPr>
                <w:rFonts w:hint="cs"/>
                <w:rtl/>
              </w:rPr>
              <w:t>الضرر</w:t>
            </w:r>
            <w:r w:rsidRPr="00981786">
              <w:rPr>
                <w:rtl/>
              </w:rPr>
              <w:t xml:space="preserve"> </w:t>
            </w:r>
            <w:r w:rsidRPr="00981786">
              <w:rPr>
                <w:rFonts w:hint="cs"/>
                <w:rtl/>
              </w:rPr>
              <w:t>المحتمل أو الحد منه، وكذلك الحيلولة دون تفاقم</w:t>
            </w:r>
            <w:r w:rsidRPr="00981786">
              <w:rPr>
                <w:rtl/>
              </w:rPr>
              <w:t xml:space="preserve"> </w:t>
            </w:r>
            <w:r w:rsidRPr="00981786">
              <w:rPr>
                <w:rFonts w:hint="cs"/>
                <w:rtl/>
              </w:rPr>
              <w:t>التفاوت</w:t>
            </w:r>
            <w:r w:rsidRPr="00981786">
              <w:rPr>
                <w:rtl/>
              </w:rPr>
              <w:t xml:space="preserve"> </w:t>
            </w:r>
            <w:r w:rsidRPr="00981786">
              <w:rPr>
                <w:rFonts w:hint="cs"/>
                <w:rtl/>
              </w:rPr>
              <w:t>الاقتصادي</w:t>
            </w:r>
            <w:r w:rsidRPr="00981786">
              <w:rPr>
                <w:rtl/>
              </w:rPr>
              <w:t>.</w:t>
            </w:r>
          </w:p>
        </w:tc>
        <w:tc>
          <w:tcPr>
            <w:tcW w:w="868" w:type="dxa"/>
            <w:vMerge/>
            <w:tcBorders>
              <w:top w:val="nil"/>
              <w:left w:val="single" w:sz="4" w:space="0" w:color="579305" w:themeColor="accent1"/>
              <w:bottom w:val="nil"/>
              <w:right w:val="single" w:sz="4" w:space="0" w:color="579305" w:themeColor="accent1"/>
            </w:tcBorders>
            <w:vAlign w:val="center"/>
            <w:hideMark/>
          </w:tcPr>
          <w:p w14:paraId="4DC5309C" w14:textId="77777777" w:rsidR="00981786" w:rsidRPr="00981786" w:rsidRDefault="00981786" w:rsidP="005C552F">
            <w:pPr>
              <w:pStyle w:val="table"/>
            </w:pPr>
          </w:p>
        </w:tc>
        <w:tc>
          <w:tcPr>
            <w:tcW w:w="429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hideMark/>
          </w:tcPr>
          <w:p w14:paraId="7BB47FA2" w14:textId="77777777" w:rsidR="005C552F" w:rsidRDefault="00981786" w:rsidP="005C552F">
            <w:pPr>
              <w:pStyle w:val="table"/>
              <w:rPr>
                <w:rtl/>
              </w:rPr>
            </w:pPr>
            <w:r w:rsidRPr="00981786">
              <w:rPr>
                <w:rFonts w:hint="cs"/>
                <w:rtl/>
              </w:rPr>
              <w:t xml:space="preserve">المعيار الأساسي رقم 7: السياسات </w:t>
            </w:r>
            <w:proofErr w:type="gramStart"/>
            <w:r w:rsidRPr="00981786">
              <w:rPr>
                <w:rFonts w:hint="cs"/>
                <w:rtl/>
              </w:rPr>
              <w:t>والمناصرة</w:t>
            </w:r>
            <w:proofErr w:type="gramEnd"/>
          </w:p>
          <w:p w14:paraId="5E9FF874" w14:textId="5AE41989" w:rsidR="00981786" w:rsidRPr="00981786" w:rsidRDefault="00981786" w:rsidP="005C552F">
            <w:pPr>
              <w:pStyle w:val="table"/>
            </w:pPr>
            <w:proofErr w:type="gramStart"/>
            <w:r w:rsidRPr="00981786">
              <w:rPr>
                <w:rFonts w:hint="cs"/>
                <w:rtl/>
              </w:rPr>
              <w:t>يتم</w:t>
            </w:r>
            <w:proofErr w:type="gramEnd"/>
            <w:r w:rsidRPr="00981786">
              <w:rPr>
                <w:rFonts w:hint="cs"/>
                <w:rtl/>
              </w:rPr>
              <w:t xml:space="preserve"> تحديد ومعالجة، حيثما</w:t>
            </w:r>
            <w:r w:rsidRPr="00981786">
              <w:rPr>
                <w:rtl/>
              </w:rPr>
              <w:t xml:space="preserve"> </w:t>
            </w:r>
            <w:r w:rsidRPr="00981786">
              <w:rPr>
                <w:rFonts w:hint="cs"/>
                <w:rtl/>
              </w:rPr>
              <w:t>كان</w:t>
            </w:r>
            <w:r w:rsidRPr="00981786">
              <w:rPr>
                <w:rtl/>
              </w:rPr>
              <w:t xml:space="preserve"> </w:t>
            </w:r>
            <w:r w:rsidRPr="00981786">
              <w:rPr>
                <w:rFonts w:hint="cs"/>
                <w:rtl/>
              </w:rPr>
              <w:t>ممكناً،</w:t>
            </w:r>
            <w:r w:rsidRPr="00981786">
              <w:rPr>
                <w:rtl/>
              </w:rPr>
              <w:t xml:space="preserve"> </w:t>
            </w:r>
            <w:r w:rsidRPr="00981786">
              <w:rPr>
                <w:rFonts w:hint="cs"/>
                <w:rtl/>
              </w:rPr>
              <w:t>العراقيل المتعلقة بالسياسات التي</w:t>
            </w:r>
            <w:r w:rsidRPr="00981786">
              <w:rPr>
                <w:rtl/>
              </w:rPr>
              <w:t xml:space="preserve"> </w:t>
            </w:r>
            <w:r w:rsidRPr="00981786">
              <w:rPr>
                <w:rFonts w:hint="cs"/>
                <w:rtl/>
              </w:rPr>
              <w:t>تعترض</w:t>
            </w:r>
            <w:r w:rsidRPr="00981786">
              <w:rPr>
                <w:rtl/>
              </w:rPr>
              <w:t xml:space="preserve"> </w:t>
            </w:r>
            <w:r w:rsidRPr="00981786">
              <w:rPr>
                <w:rFonts w:hint="cs"/>
                <w:rtl/>
              </w:rPr>
              <w:t>التنفيذ</w:t>
            </w:r>
            <w:r w:rsidRPr="00981786">
              <w:rPr>
                <w:rtl/>
              </w:rPr>
              <w:t xml:space="preserve"> </w:t>
            </w:r>
            <w:r w:rsidRPr="00981786">
              <w:rPr>
                <w:rFonts w:hint="cs"/>
                <w:rtl/>
              </w:rPr>
              <w:t>الفعال</w:t>
            </w:r>
            <w:r w:rsidRPr="00981786">
              <w:rPr>
                <w:rtl/>
              </w:rPr>
              <w:t xml:space="preserve"> </w:t>
            </w:r>
            <w:r w:rsidRPr="00981786">
              <w:rPr>
                <w:rFonts w:hint="cs"/>
                <w:rtl/>
              </w:rPr>
              <w:t>للاستجابة</w:t>
            </w:r>
            <w:r w:rsidRPr="00981786">
              <w:rPr>
                <w:rtl/>
              </w:rPr>
              <w:t xml:space="preserve"> </w:t>
            </w:r>
            <w:r w:rsidRPr="00981786">
              <w:rPr>
                <w:rFonts w:hint="cs"/>
                <w:rtl/>
              </w:rPr>
              <w:t>لحالات</w:t>
            </w:r>
            <w:r w:rsidRPr="00981786">
              <w:rPr>
                <w:rtl/>
              </w:rPr>
              <w:t xml:space="preserve"> </w:t>
            </w:r>
            <w:r w:rsidRPr="00981786">
              <w:rPr>
                <w:rFonts w:hint="cs"/>
                <w:rtl/>
              </w:rPr>
              <w:t>الطوارئ،</w:t>
            </w:r>
            <w:r w:rsidRPr="00981786">
              <w:rPr>
                <w:rtl/>
              </w:rPr>
              <w:t xml:space="preserve"> </w:t>
            </w:r>
            <w:r w:rsidRPr="00981786">
              <w:rPr>
                <w:rFonts w:hint="cs"/>
                <w:rtl/>
              </w:rPr>
              <w:t>ودعم</w:t>
            </w:r>
            <w:r w:rsidRPr="00981786">
              <w:rPr>
                <w:rtl/>
              </w:rPr>
              <w:t xml:space="preserve"> </w:t>
            </w:r>
            <w:r w:rsidRPr="00981786">
              <w:rPr>
                <w:rFonts w:hint="cs"/>
                <w:rtl/>
              </w:rPr>
              <w:t>سبل</w:t>
            </w:r>
            <w:r w:rsidRPr="00981786">
              <w:rPr>
                <w:rtl/>
              </w:rPr>
              <w:t xml:space="preserve"> </w:t>
            </w:r>
            <w:r w:rsidRPr="00981786">
              <w:rPr>
                <w:rFonts w:hint="cs"/>
                <w:rtl/>
              </w:rPr>
              <w:t>العيش</w:t>
            </w:r>
            <w:r w:rsidRPr="00981786">
              <w:rPr>
                <w:rtl/>
              </w:rPr>
              <w:t xml:space="preserve"> </w:t>
            </w:r>
            <w:r w:rsidRPr="00981786">
              <w:rPr>
                <w:rFonts w:hint="cs"/>
                <w:rtl/>
              </w:rPr>
              <w:t>للمجتمعات</w:t>
            </w:r>
            <w:r w:rsidRPr="00981786">
              <w:rPr>
                <w:rtl/>
              </w:rPr>
              <w:t xml:space="preserve"> </w:t>
            </w:r>
            <w:r w:rsidRPr="00981786">
              <w:rPr>
                <w:rFonts w:hint="cs"/>
                <w:rtl/>
              </w:rPr>
              <w:t>المحلية</w:t>
            </w:r>
            <w:r w:rsidRPr="00981786">
              <w:rPr>
                <w:rtl/>
              </w:rPr>
              <w:t xml:space="preserve"> </w:t>
            </w:r>
            <w:r w:rsidRPr="00981786">
              <w:rPr>
                <w:rFonts w:hint="cs"/>
                <w:rtl/>
              </w:rPr>
              <w:t>المتأثرة</w:t>
            </w:r>
            <w:r w:rsidRPr="00981786">
              <w:rPr>
                <w:rtl/>
              </w:rPr>
              <w:t>.</w:t>
            </w:r>
          </w:p>
        </w:tc>
        <w:tc>
          <w:tcPr>
            <w:tcW w:w="1134" w:type="dxa"/>
            <w:tcBorders>
              <w:top w:val="nil"/>
              <w:left w:val="single" w:sz="4" w:space="0" w:color="579305" w:themeColor="accent1"/>
              <w:bottom w:val="nil"/>
              <w:right w:val="nil"/>
            </w:tcBorders>
            <w:vAlign w:val="center"/>
            <w:hideMark/>
          </w:tcPr>
          <w:p w14:paraId="3A0B752C" w14:textId="6CAC84CA" w:rsidR="00981786" w:rsidRPr="00981786" w:rsidRDefault="00971B1C" w:rsidP="005C552F">
            <w:pPr>
              <w:pStyle w:val="table"/>
              <w:rPr>
                <w:highlight w:val="yellow"/>
              </w:rPr>
            </w:pPr>
            <w:r w:rsidRPr="008F6AD1">
              <w:rPr>
                <w:noProof/>
                <w:rtl/>
                <w:lang w:val="fr-FR" w:eastAsia="fr-FR"/>
              </w:rPr>
              <w:drawing>
                <wp:inline distT="0" distB="0" distL="0" distR="0" wp14:anchorId="316F27E7" wp14:editId="105A9FC3">
                  <wp:extent cx="522000" cy="720000"/>
                  <wp:effectExtent l="0" t="0" r="0" b="4445"/>
                  <wp:docPr id="136" name="Picture 136" descr="E:\Windows shared\Arabic source\Source images\LEGS Arabic 2nd edition cov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2000" cy="720000"/>
                          </a:xfrm>
                          <a:prstGeom prst="rect">
                            <a:avLst/>
                          </a:prstGeom>
                          <a:noFill/>
                          <a:ln>
                            <a:noFill/>
                          </a:ln>
                        </pic:spPr>
                      </pic:pic>
                    </a:graphicData>
                  </a:graphic>
                </wp:inline>
              </w:drawing>
            </w:r>
          </w:p>
        </w:tc>
      </w:tr>
    </w:tbl>
    <w:p w14:paraId="50E2E910" w14:textId="77777777" w:rsidR="005C552F" w:rsidRPr="00971B1C" w:rsidRDefault="00981786" w:rsidP="00981786">
      <w:pPr>
        <w:rPr>
          <w:i/>
          <w:iCs/>
        </w:rPr>
      </w:pPr>
      <w:r w:rsidRPr="00971B1C">
        <w:rPr>
          <w:rFonts w:hint="cs"/>
          <w:i/>
          <w:iCs/>
          <w:rtl/>
        </w:rPr>
        <w:t>المصدر: هيئة</w:t>
      </w:r>
      <w:r w:rsidRPr="00971B1C">
        <w:rPr>
          <w:i/>
          <w:iCs/>
          <w:rtl/>
        </w:rPr>
        <w:t xml:space="preserve"> </w:t>
      </w:r>
      <w:r w:rsidRPr="00971B1C">
        <w:rPr>
          <w:rFonts w:hint="cs"/>
          <w:i/>
          <w:iCs/>
          <w:rtl/>
        </w:rPr>
        <w:t>الخدمات</w:t>
      </w:r>
      <w:r w:rsidRPr="00971B1C">
        <w:rPr>
          <w:i/>
          <w:iCs/>
          <w:rtl/>
        </w:rPr>
        <w:t xml:space="preserve"> </w:t>
      </w:r>
      <w:r w:rsidRPr="00971B1C">
        <w:rPr>
          <w:rFonts w:hint="cs"/>
          <w:i/>
          <w:iCs/>
          <w:rtl/>
        </w:rPr>
        <w:t>العالمية</w:t>
      </w:r>
      <w:r w:rsidRPr="00971B1C">
        <w:rPr>
          <w:i/>
          <w:iCs/>
          <w:rtl/>
        </w:rPr>
        <w:t xml:space="preserve"> </w:t>
      </w:r>
      <w:r w:rsidRPr="00971B1C">
        <w:rPr>
          <w:rFonts w:hint="cs"/>
          <w:i/>
          <w:iCs/>
          <w:rtl/>
        </w:rPr>
        <w:t>لآسيا</w:t>
      </w:r>
      <w:r w:rsidRPr="00971B1C">
        <w:rPr>
          <w:i/>
          <w:iCs/>
          <w:rtl/>
        </w:rPr>
        <w:t xml:space="preserve"> </w:t>
      </w:r>
      <w:r w:rsidRPr="00971B1C">
        <w:rPr>
          <w:rFonts w:hint="cs"/>
          <w:i/>
          <w:iCs/>
          <w:rtl/>
        </w:rPr>
        <w:t>"</w:t>
      </w:r>
      <w:proofErr w:type="gramStart"/>
      <w:r w:rsidRPr="00971B1C">
        <w:rPr>
          <w:rFonts w:hint="cs"/>
          <w:i/>
          <w:iCs/>
          <w:rtl/>
        </w:rPr>
        <w:t>الجودة</w:t>
      </w:r>
      <w:proofErr w:type="gramEnd"/>
      <w:r w:rsidRPr="00971B1C">
        <w:rPr>
          <w:rFonts w:hint="cs"/>
          <w:i/>
          <w:iCs/>
          <w:rtl/>
        </w:rPr>
        <w:t xml:space="preserve"> والمسائلة لدورة إدارة المشروع، كتيب للممارسين الميدانيين"</w:t>
      </w:r>
    </w:p>
    <w:p w14:paraId="59FE469F" w14:textId="77777777" w:rsidR="005C552F" w:rsidRDefault="005C552F" w:rsidP="00981786">
      <w:pPr>
        <w:rPr>
          <w:rtl/>
        </w:rPr>
      </w:pPr>
    </w:p>
    <w:p w14:paraId="2532E6E0" w14:textId="136CD2E2" w:rsidR="00631F64" w:rsidRDefault="00631F64" w:rsidP="00C51F9D">
      <w:pPr>
        <w:rPr>
          <w:rtl/>
        </w:rPr>
        <w:sectPr w:rsidR="00631F64" w:rsidSect="00981786">
          <w:headerReference w:type="default" r:id="rId35"/>
          <w:footerReference w:type="default" r:id="rId36"/>
          <w:pgSz w:w="16838" w:h="11906" w:orient="landscape" w:code="9"/>
          <w:pgMar w:top="1134" w:right="1134" w:bottom="567" w:left="1134" w:header="709" w:footer="454" w:gutter="0"/>
          <w:cols w:space="720"/>
          <w:docGrid w:linePitch="360"/>
        </w:sectPr>
      </w:pPr>
    </w:p>
    <w:p w14:paraId="64FA155F" w14:textId="77777777" w:rsidR="00981786" w:rsidRPr="00981786" w:rsidRDefault="00981786" w:rsidP="00981786">
      <w:pPr>
        <w:pStyle w:val="Heading3"/>
      </w:pPr>
      <w:r w:rsidRPr="00981786">
        <w:rPr>
          <w:rtl/>
        </w:rPr>
        <w:lastRenderedPageBreak/>
        <w:t>المراجع الخاصة بمواضيع اسفير المتشعبة والمبادرات الأربعة المرافقة له</w:t>
      </w:r>
    </w:p>
    <w:p w14:paraId="6912C583" w14:textId="77777777" w:rsidR="00981786" w:rsidRPr="00981786" w:rsidRDefault="00981786" w:rsidP="00981786">
      <w:pPr>
        <w:pStyle w:val="Heading4"/>
      </w:pPr>
      <w:r w:rsidRPr="00981786">
        <w:rPr>
          <w:rtl/>
        </w:rPr>
        <w:t>دليل اسفير</w:t>
      </w:r>
    </w:p>
    <w:p w14:paraId="103010EE" w14:textId="77777777" w:rsidR="00981786" w:rsidRPr="00981786" w:rsidRDefault="00981786" w:rsidP="00981786">
      <w:pPr>
        <w:pStyle w:val="bullet"/>
      </w:pPr>
      <w:r w:rsidRPr="00981786">
        <w:rPr>
          <w:rtl/>
        </w:rPr>
        <w:t xml:space="preserve">المواضيع المتشعّبة </w:t>
      </w:r>
      <w:proofErr w:type="gramStart"/>
      <w:r w:rsidRPr="00981786">
        <w:rPr>
          <w:rtl/>
        </w:rPr>
        <w:t>الثّمانية</w:t>
      </w:r>
      <w:proofErr w:type="gramEnd"/>
      <w:r w:rsidRPr="00981786">
        <w:rPr>
          <w:rtl/>
        </w:rPr>
        <w:t xml:space="preserve"> (صفحة </w:t>
      </w:r>
      <w:r w:rsidRPr="00C527A6">
        <w:rPr>
          <w:sz w:val="20"/>
          <w:szCs w:val="24"/>
          <w:rtl/>
        </w:rPr>
        <w:t>13</w:t>
      </w:r>
      <w:r w:rsidRPr="00981786">
        <w:rPr>
          <w:rtl/>
        </w:rPr>
        <w:t>)</w:t>
      </w:r>
    </w:p>
    <w:p w14:paraId="1F0621E0" w14:textId="77777777" w:rsidR="00981786" w:rsidRPr="00981786" w:rsidRDefault="00981786" w:rsidP="00981786">
      <w:pPr>
        <w:pStyle w:val="bullet"/>
      </w:pPr>
      <w:r w:rsidRPr="00981786">
        <w:rPr>
          <w:rtl/>
        </w:rPr>
        <w:t xml:space="preserve">مبادئ الحماية (صفحة </w:t>
      </w:r>
      <w:r w:rsidRPr="00C527A6">
        <w:rPr>
          <w:sz w:val="20"/>
          <w:szCs w:val="24"/>
          <w:rtl/>
        </w:rPr>
        <w:t>23</w:t>
      </w:r>
      <w:r w:rsidRPr="00981786">
        <w:rPr>
          <w:rtl/>
        </w:rPr>
        <w:t>)</w:t>
      </w:r>
    </w:p>
    <w:p w14:paraId="485C44AF" w14:textId="77777777" w:rsidR="005C552F" w:rsidRDefault="00981786" w:rsidP="00981786">
      <w:pPr>
        <w:pStyle w:val="Heading4"/>
        <w:rPr>
          <w:rtl/>
        </w:rPr>
      </w:pPr>
      <w:r w:rsidRPr="00981786">
        <w:rPr>
          <w:rtl/>
        </w:rPr>
        <w:t>دليل المعايير الدّنيا لحماية الطّفل في مجال العمل الإنساني</w:t>
      </w:r>
    </w:p>
    <w:p w14:paraId="5D6035EA" w14:textId="0BFEC871" w:rsidR="00981786" w:rsidRPr="00981786" w:rsidRDefault="00981786" w:rsidP="00981786">
      <w:pPr>
        <w:pStyle w:val="bullet"/>
      </w:pPr>
      <w:r w:rsidRPr="00981786">
        <w:rPr>
          <w:rtl/>
        </w:rPr>
        <w:t xml:space="preserve">وقع </w:t>
      </w:r>
      <w:proofErr w:type="gramStart"/>
      <w:r w:rsidRPr="00981786">
        <w:rPr>
          <w:rtl/>
        </w:rPr>
        <w:t>ضمّ</w:t>
      </w:r>
      <w:proofErr w:type="gramEnd"/>
      <w:r w:rsidRPr="00981786">
        <w:rPr>
          <w:rtl/>
        </w:rPr>
        <w:t xml:space="preserve"> هذه المواضيع المتشعّبة في الدّليل</w:t>
      </w:r>
    </w:p>
    <w:p w14:paraId="4F0130A4" w14:textId="77777777" w:rsidR="00981786" w:rsidRPr="00981786" w:rsidRDefault="00981786" w:rsidP="00981786">
      <w:pPr>
        <w:pStyle w:val="bullet"/>
      </w:pPr>
      <w:r w:rsidRPr="00981786">
        <w:rPr>
          <w:rtl/>
        </w:rPr>
        <w:t xml:space="preserve">الطّفل: الموضوع </w:t>
      </w:r>
      <w:proofErr w:type="gramStart"/>
      <w:r w:rsidRPr="00981786">
        <w:rPr>
          <w:rtl/>
        </w:rPr>
        <w:t>الرّئيسي</w:t>
      </w:r>
      <w:proofErr w:type="gramEnd"/>
      <w:r w:rsidRPr="00981786">
        <w:rPr>
          <w:rtl/>
        </w:rPr>
        <w:t xml:space="preserve"> لهذا الدليل المتعلّق بالمبادرة</w:t>
      </w:r>
    </w:p>
    <w:p w14:paraId="7BB3ED39" w14:textId="77777777" w:rsidR="00981786" w:rsidRPr="00981786" w:rsidRDefault="00981786" w:rsidP="00981786">
      <w:pPr>
        <w:pStyle w:val="bullet"/>
      </w:pPr>
      <w:r w:rsidRPr="00981786">
        <w:rPr>
          <w:rtl/>
        </w:rPr>
        <w:t xml:space="preserve">الجانب النّفسي: المعيار </w:t>
      </w:r>
      <w:r w:rsidRPr="00C527A6">
        <w:rPr>
          <w:sz w:val="20"/>
          <w:szCs w:val="24"/>
          <w:rtl/>
        </w:rPr>
        <w:t xml:space="preserve">10 </w:t>
      </w:r>
      <w:r w:rsidRPr="00981786">
        <w:rPr>
          <w:rtl/>
        </w:rPr>
        <w:t>(صفحة</w:t>
      </w:r>
      <w:r w:rsidRPr="00C527A6">
        <w:rPr>
          <w:sz w:val="20"/>
          <w:szCs w:val="24"/>
          <w:rtl/>
        </w:rPr>
        <w:t>97</w:t>
      </w:r>
      <w:r w:rsidRPr="00981786">
        <w:rPr>
          <w:rtl/>
        </w:rPr>
        <w:t>)</w:t>
      </w:r>
    </w:p>
    <w:p w14:paraId="40A0A841" w14:textId="77777777" w:rsidR="00981786" w:rsidRPr="00981786" w:rsidRDefault="00981786" w:rsidP="00981786">
      <w:pPr>
        <w:pStyle w:val="bullet"/>
      </w:pPr>
      <w:r w:rsidRPr="00981786">
        <w:rPr>
          <w:rtl/>
        </w:rPr>
        <w:t xml:space="preserve">الحماية: </w:t>
      </w:r>
      <w:proofErr w:type="gramStart"/>
      <w:r w:rsidRPr="00981786">
        <w:rPr>
          <w:rtl/>
        </w:rPr>
        <w:t>المبادئ</w:t>
      </w:r>
      <w:proofErr w:type="gramEnd"/>
      <w:r w:rsidRPr="00981786">
        <w:rPr>
          <w:rtl/>
        </w:rPr>
        <w:t xml:space="preserve"> والمقاربات (صفحة </w:t>
      </w:r>
      <w:r w:rsidRPr="00C527A6">
        <w:rPr>
          <w:sz w:val="20"/>
          <w:szCs w:val="24"/>
          <w:rtl/>
        </w:rPr>
        <w:t>27</w:t>
      </w:r>
      <w:r w:rsidRPr="00981786">
        <w:rPr>
          <w:rtl/>
        </w:rPr>
        <w:t>)</w:t>
      </w:r>
    </w:p>
    <w:p w14:paraId="6E63ABE3" w14:textId="77777777" w:rsidR="00981786" w:rsidRPr="00981786" w:rsidRDefault="00981786" w:rsidP="00981786">
      <w:pPr>
        <w:pStyle w:val="bullet"/>
      </w:pPr>
      <w:r w:rsidRPr="00981786">
        <w:rPr>
          <w:rtl/>
        </w:rPr>
        <w:t xml:space="preserve">الحد من المخاطر: الإطار الزمني(صفحة </w:t>
      </w:r>
      <w:r w:rsidRPr="00C527A6">
        <w:rPr>
          <w:sz w:val="20"/>
          <w:szCs w:val="24"/>
          <w:rtl/>
        </w:rPr>
        <w:t>16</w:t>
      </w:r>
      <w:r w:rsidRPr="00981786">
        <w:rPr>
          <w:rtl/>
        </w:rPr>
        <w:t xml:space="preserve">) وتدابير الحدّ من مخاطر الكوارث(صفحة </w:t>
      </w:r>
      <w:r w:rsidRPr="00C527A6">
        <w:rPr>
          <w:sz w:val="20"/>
          <w:szCs w:val="24"/>
          <w:rtl/>
        </w:rPr>
        <w:t>23</w:t>
      </w:r>
      <w:r w:rsidRPr="00981786">
        <w:rPr>
          <w:rtl/>
        </w:rPr>
        <w:t xml:space="preserve">) </w:t>
      </w:r>
      <w:proofErr w:type="gramStart"/>
      <w:r w:rsidRPr="00981786">
        <w:rPr>
          <w:rtl/>
        </w:rPr>
        <w:t>والمعيار</w:t>
      </w:r>
      <w:proofErr w:type="gramEnd"/>
      <w:r w:rsidRPr="00981786">
        <w:rPr>
          <w:rtl/>
        </w:rPr>
        <w:t xml:space="preserve"> </w:t>
      </w:r>
      <w:r w:rsidRPr="00C527A6">
        <w:rPr>
          <w:sz w:val="20"/>
          <w:szCs w:val="24"/>
          <w:rtl/>
        </w:rPr>
        <w:t>7</w:t>
      </w:r>
    </w:p>
    <w:p w14:paraId="56F02BCA" w14:textId="77777777" w:rsidR="005C552F" w:rsidRDefault="00981786" w:rsidP="00981786">
      <w:pPr>
        <w:pStyle w:val="Heading4"/>
      </w:pPr>
      <w:r w:rsidRPr="00981786">
        <w:rPr>
          <w:rtl/>
        </w:rPr>
        <w:t>دليل الشبكة المشتركة لوكالات التعليم في حالات الطوارئ</w:t>
      </w:r>
    </w:p>
    <w:p w14:paraId="4BFA0CCD" w14:textId="2AFA1479" w:rsidR="00981786" w:rsidRPr="00981786" w:rsidRDefault="00981786" w:rsidP="00981786">
      <w:proofErr w:type="gramStart"/>
      <w:r w:rsidRPr="00981786">
        <w:rPr>
          <w:rtl/>
        </w:rPr>
        <w:t>وقع</w:t>
      </w:r>
      <w:proofErr w:type="gramEnd"/>
      <w:r w:rsidRPr="00981786">
        <w:rPr>
          <w:rtl/>
        </w:rPr>
        <w:t xml:space="preserve"> ضمّ هذه المواضيع المتشعّبة في الدّليل حيث ذكر هذه المواضيع في الخريطة النّهائيّة الموجودة في آخر الكتاب.</w:t>
      </w:r>
    </w:p>
    <w:p w14:paraId="52C9FA86" w14:textId="77777777" w:rsidR="00981786" w:rsidRPr="00981786" w:rsidRDefault="00981786" w:rsidP="00981786">
      <w:pPr>
        <w:pStyle w:val="bullet"/>
      </w:pPr>
      <w:r w:rsidRPr="00981786">
        <w:rPr>
          <w:rtl/>
        </w:rPr>
        <w:t xml:space="preserve">الأطفال: </w:t>
      </w:r>
      <w:proofErr w:type="gramStart"/>
      <w:r w:rsidRPr="00981786">
        <w:rPr>
          <w:rtl/>
        </w:rPr>
        <w:t>الفئة</w:t>
      </w:r>
      <w:proofErr w:type="gramEnd"/>
      <w:r w:rsidRPr="00981786">
        <w:rPr>
          <w:rtl/>
        </w:rPr>
        <w:t xml:space="preserve"> الرّئيسيّة المستهدفة.</w:t>
      </w:r>
    </w:p>
    <w:p w14:paraId="299CDB1F" w14:textId="77777777" w:rsidR="00981786" w:rsidRPr="00981786" w:rsidRDefault="00981786" w:rsidP="00981786">
      <w:pPr>
        <w:pStyle w:val="bullet"/>
      </w:pPr>
      <w:r w:rsidRPr="00981786">
        <w:rPr>
          <w:rtl/>
        </w:rPr>
        <w:t>النوع الاجتماعي: دليل الجيب حول النوع الاجتماعي 'لآيني '</w:t>
      </w:r>
    </w:p>
    <w:p w14:paraId="018EF215" w14:textId="77777777" w:rsidR="00981786" w:rsidRPr="00981786" w:rsidRDefault="00981786" w:rsidP="00981786">
      <w:pPr>
        <w:pStyle w:val="bullet"/>
      </w:pPr>
      <w:r w:rsidRPr="00981786">
        <w:rPr>
          <w:rtl/>
        </w:rPr>
        <w:t>الجانب النّفسي الاجتماعيّ: المعايير المؤسسية- الوصول وبيئة التعلم المعيار ٢: الحماية والرّفاهية.</w:t>
      </w:r>
    </w:p>
    <w:p w14:paraId="63E9BD7C" w14:textId="77777777" w:rsidR="00981786" w:rsidRPr="00981786" w:rsidRDefault="00981786" w:rsidP="00981786">
      <w:pPr>
        <w:pStyle w:val="bullet"/>
      </w:pPr>
      <w:r w:rsidRPr="00981786">
        <w:rPr>
          <w:rtl/>
        </w:rPr>
        <w:t>الحدّ من المخاطر</w:t>
      </w:r>
    </w:p>
    <w:p w14:paraId="19171E2F" w14:textId="77777777" w:rsidR="00981786" w:rsidRPr="00981786" w:rsidRDefault="00981786" w:rsidP="00981786">
      <w:pPr>
        <w:pStyle w:val="Heading4"/>
      </w:pPr>
      <w:r w:rsidRPr="00981786">
        <w:rPr>
          <w:rtl/>
        </w:rPr>
        <w:t>دليل المعايير والإرشادات في الطوارئ الخاصة بالماشية</w:t>
      </w:r>
    </w:p>
    <w:p w14:paraId="26EDB1BD" w14:textId="77777777" w:rsidR="00981786" w:rsidRPr="00981786" w:rsidRDefault="00981786" w:rsidP="00981786">
      <w:pPr>
        <w:pStyle w:val="bullet"/>
      </w:pPr>
      <w:r w:rsidRPr="00C527A6">
        <w:rPr>
          <w:sz w:val="20"/>
          <w:szCs w:val="24"/>
          <w:rtl/>
        </w:rPr>
        <w:t>4</w:t>
      </w:r>
      <w:r w:rsidRPr="00981786">
        <w:rPr>
          <w:rtl/>
        </w:rPr>
        <w:t xml:space="preserve"> قضايا متداخلة (صفحة </w:t>
      </w:r>
      <w:r w:rsidRPr="00C527A6">
        <w:rPr>
          <w:sz w:val="20"/>
          <w:szCs w:val="24"/>
          <w:rtl/>
        </w:rPr>
        <w:t>14</w:t>
      </w:r>
      <w:r w:rsidRPr="00981786">
        <w:rPr>
          <w:rtl/>
        </w:rPr>
        <w:t>): الجنسانيّة  وفيروس نقص المناعة البشريّة \الايدز والأمن والحماية والبيئة.</w:t>
      </w:r>
    </w:p>
    <w:p w14:paraId="07C87023" w14:textId="77777777" w:rsidR="00981786" w:rsidRPr="00981786" w:rsidRDefault="00981786" w:rsidP="00981786">
      <w:pPr>
        <w:pStyle w:val="bullet"/>
      </w:pPr>
      <w:r w:rsidRPr="00981786">
        <w:rPr>
          <w:rtl/>
        </w:rPr>
        <w:t xml:space="preserve">وقع تقديم المحاور الأربعة والقضايا الأساسيّة من الصّفحة </w:t>
      </w:r>
      <w:r w:rsidRPr="00C527A6">
        <w:rPr>
          <w:sz w:val="20"/>
          <w:szCs w:val="24"/>
          <w:rtl/>
        </w:rPr>
        <w:t>14</w:t>
      </w:r>
      <w:r w:rsidRPr="00981786">
        <w:rPr>
          <w:rtl/>
        </w:rPr>
        <w:t xml:space="preserve"> إلى الصّفحة </w:t>
      </w:r>
      <w:r w:rsidRPr="00C527A6">
        <w:rPr>
          <w:sz w:val="20"/>
          <w:szCs w:val="24"/>
          <w:rtl/>
        </w:rPr>
        <w:t xml:space="preserve">20 </w:t>
      </w:r>
      <w:r w:rsidRPr="00981786">
        <w:rPr>
          <w:rtl/>
        </w:rPr>
        <w:t>كما تتطرّق الفصول التّقنيّة السّتة لموضوع محدّد يتعلّق بالقضايا المتشعّبة في سياق التّدخّلات التّقنيّة.</w:t>
      </w:r>
    </w:p>
    <w:p w14:paraId="2F82A557" w14:textId="77777777" w:rsidR="00981786" w:rsidRPr="00981786" w:rsidRDefault="00981786" w:rsidP="00981786">
      <w:pPr>
        <w:pStyle w:val="bullet"/>
      </w:pPr>
      <w:r w:rsidRPr="00981786">
        <w:rPr>
          <w:rtl/>
        </w:rPr>
        <w:t>الحدّ من المخاطر.</w:t>
      </w:r>
    </w:p>
    <w:p w14:paraId="420DBE0B" w14:textId="77777777" w:rsidR="00981786" w:rsidRPr="00981786" w:rsidRDefault="00981786" w:rsidP="00981786">
      <w:pPr>
        <w:pStyle w:val="bullet"/>
      </w:pPr>
      <w:proofErr w:type="gramStart"/>
      <w:r w:rsidRPr="00981786">
        <w:rPr>
          <w:rtl/>
        </w:rPr>
        <w:t>الفئات</w:t>
      </w:r>
      <w:proofErr w:type="gramEnd"/>
      <w:r w:rsidRPr="00981786">
        <w:rPr>
          <w:rtl/>
        </w:rPr>
        <w:t xml:space="preserve"> الاجتماعية المهدّدة بمن فيهم الأطفال والمسنّين والأشخاص ذوي الإعاقة.</w:t>
      </w:r>
    </w:p>
    <w:p w14:paraId="0953CF3E" w14:textId="77777777" w:rsidR="005C552F" w:rsidRDefault="00981786" w:rsidP="00981786">
      <w:pPr>
        <w:pStyle w:val="Heading4"/>
        <w:rPr>
          <w:rtl/>
        </w:rPr>
      </w:pPr>
      <w:r w:rsidRPr="00981786">
        <w:rPr>
          <w:rtl/>
        </w:rPr>
        <w:lastRenderedPageBreak/>
        <w:t xml:space="preserve">شبكة النهوض بالمشروعات الصغيرة </w:t>
      </w:r>
      <w:proofErr w:type="gramStart"/>
      <w:r w:rsidRPr="00981786">
        <w:rPr>
          <w:rtl/>
        </w:rPr>
        <w:t>وتعزيزها</w:t>
      </w:r>
      <w:proofErr w:type="gramEnd"/>
    </w:p>
    <w:p w14:paraId="0D07D949" w14:textId="56CCC94F" w:rsidR="005C552F" w:rsidRDefault="00981786" w:rsidP="00981786">
      <w:pPr>
        <w:pStyle w:val="bullet"/>
        <w:rPr>
          <w:rtl/>
        </w:rPr>
      </w:pPr>
      <w:r w:rsidRPr="00981786">
        <w:rPr>
          <w:rtl/>
        </w:rPr>
        <w:t xml:space="preserve">المواضيع المتشعّبة(صفحة </w:t>
      </w:r>
      <w:r w:rsidRPr="00C527A6">
        <w:rPr>
          <w:sz w:val="20"/>
          <w:szCs w:val="24"/>
          <w:rtl/>
        </w:rPr>
        <w:t xml:space="preserve">10 </w:t>
      </w:r>
      <w:r w:rsidRPr="00981786">
        <w:rPr>
          <w:rtl/>
        </w:rPr>
        <w:t>حسب النّسخة الانجليزيّة): الجنسانيّة والأطفال والمسنّيّن وذوي الإعاقة والبيئة.</w:t>
      </w:r>
    </w:p>
    <w:p w14:paraId="61C14729" w14:textId="77777777" w:rsidR="005C552F" w:rsidRDefault="00981786" w:rsidP="00981786">
      <w:pPr>
        <w:pStyle w:val="bullet"/>
        <w:rPr>
          <w:rtl/>
        </w:rPr>
      </w:pPr>
      <w:r w:rsidRPr="00981786">
        <w:rPr>
          <w:rtl/>
        </w:rPr>
        <w:t>الحدّ من المخاطر</w:t>
      </w:r>
    </w:p>
    <w:p w14:paraId="577D1270" w14:textId="01277507" w:rsidR="00981786" w:rsidRPr="00981786" w:rsidRDefault="00981786" w:rsidP="00981786">
      <w:pPr>
        <w:pStyle w:val="Heading3"/>
      </w:pPr>
      <w:r w:rsidRPr="00981786">
        <w:rPr>
          <w:rtl/>
        </w:rPr>
        <w:t>الفرص والتّحديات المتعلّقة بالّتنفيذ المشترك لمبادرات الجودة والمساءلة:</w:t>
      </w:r>
    </w:p>
    <w:p w14:paraId="74393584" w14:textId="57698B4F" w:rsidR="00981786" w:rsidRPr="00981786" w:rsidRDefault="00FD59DB" w:rsidP="00981786">
      <w:pPr>
        <w:pStyle w:val="Heading4"/>
      </w:pPr>
      <w:r>
        <w:rPr>
          <w:rtl/>
        </w:rPr>
        <w:t>الفرص</w:t>
      </w:r>
    </w:p>
    <w:p w14:paraId="51C6F932" w14:textId="77777777" w:rsidR="00981786" w:rsidRPr="00981786" w:rsidRDefault="00981786" w:rsidP="00981786">
      <w:pPr>
        <w:pStyle w:val="bullet"/>
        <w:spacing w:before="120"/>
      </w:pPr>
      <w:r w:rsidRPr="00981786">
        <w:rPr>
          <w:rtl/>
        </w:rPr>
        <w:t>تبليغ عالمي أفضل  بهدف احترام كرامة الفرد.</w:t>
      </w:r>
    </w:p>
    <w:p w14:paraId="5952D0E6" w14:textId="77777777" w:rsidR="00981786" w:rsidRPr="00981786" w:rsidRDefault="00981786" w:rsidP="00981786">
      <w:pPr>
        <w:pStyle w:val="bullet"/>
        <w:spacing w:before="120"/>
      </w:pPr>
      <w:r w:rsidRPr="00981786">
        <w:rPr>
          <w:rtl/>
        </w:rPr>
        <w:t>تعزيز الالتزامات الانسانيّة العالميّة والعمل على تطبيقها.</w:t>
      </w:r>
    </w:p>
    <w:p w14:paraId="5924EA4F" w14:textId="77777777" w:rsidR="00981786" w:rsidRPr="00981786" w:rsidRDefault="00981786" w:rsidP="00981786">
      <w:pPr>
        <w:pStyle w:val="bullet"/>
        <w:spacing w:before="120"/>
      </w:pPr>
      <w:r w:rsidRPr="00981786">
        <w:rPr>
          <w:rtl/>
        </w:rPr>
        <w:t>الترفيع في نسبة تبليغ السكّان</w:t>
      </w:r>
    </w:p>
    <w:p w14:paraId="31DA414D" w14:textId="77777777" w:rsidR="005C552F" w:rsidRDefault="00981786" w:rsidP="00981786">
      <w:pPr>
        <w:pStyle w:val="bullet"/>
        <w:spacing w:before="120"/>
        <w:rPr>
          <w:rtl/>
        </w:rPr>
      </w:pPr>
      <w:r w:rsidRPr="00981786">
        <w:rPr>
          <w:rtl/>
        </w:rPr>
        <w:t xml:space="preserve">مدّ السّكان بوسائل يمكنهم من خلالها </w:t>
      </w:r>
      <w:proofErr w:type="gramStart"/>
      <w:r w:rsidRPr="00981786">
        <w:rPr>
          <w:rtl/>
        </w:rPr>
        <w:t>الاستئناف</w:t>
      </w:r>
      <w:proofErr w:type="gramEnd"/>
      <w:r w:rsidRPr="00981786">
        <w:rPr>
          <w:rtl/>
        </w:rPr>
        <w:t xml:space="preserve"> أو التّذمّر.</w:t>
      </w:r>
    </w:p>
    <w:p w14:paraId="74474F29" w14:textId="4ED3E3E2" w:rsidR="00981786" w:rsidRPr="00981786" w:rsidRDefault="00981786" w:rsidP="00981786">
      <w:pPr>
        <w:pStyle w:val="bullet"/>
        <w:spacing w:before="120"/>
      </w:pPr>
      <w:r w:rsidRPr="00981786">
        <w:rPr>
          <w:rtl/>
        </w:rPr>
        <w:t>المشاركة الفاعلة للسكان خلال العمليات</w:t>
      </w:r>
    </w:p>
    <w:p w14:paraId="6EB4D2B3" w14:textId="77777777" w:rsidR="00981786" w:rsidRPr="00981786" w:rsidRDefault="00981786" w:rsidP="00981786">
      <w:pPr>
        <w:pStyle w:val="bullet"/>
        <w:spacing w:before="120"/>
      </w:pPr>
      <w:proofErr w:type="gramStart"/>
      <w:r w:rsidRPr="00981786">
        <w:rPr>
          <w:rtl/>
        </w:rPr>
        <w:t>التنفيذ</w:t>
      </w:r>
      <w:proofErr w:type="gramEnd"/>
      <w:r w:rsidRPr="00981786">
        <w:rPr>
          <w:rtl/>
        </w:rPr>
        <w:t xml:space="preserve"> المشترك</w:t>
      </w:r>
    </w:p>
    <w:p w14:paraId="2A041224" w14:textId="77777777" w:rsidR="00981786" w:rsidRPr="00981786" w:rsidRDefault="00981786" w:rsidP="00981786">
      <w:pPr>
        <w:pStyle w:val="bullet"/>
        <w:spacing w:before="120"/>
      </w:pPr>
      <w:r w:rsidRPr="00981786">
        <w:rPr>
          <w:rtl/>
        </w:rPr>
        <w:t>الإجراءات المشتركة: التقدير والّرصد والتقييم والتدقيق</w:t>
      </w:r>
    </w:p>
    <w:p w14:paraId="7938C551" w14:textId="77777777" w:rsidR="00981786" w:rsidRPr="00981786" w:rsidRDefault="00981786" w:rsidP="00981786">
      <w:pPr>
        <w:pStyle w:val="bullet"/>
        <w:spacing w:before="120"/>
      </w:pPr>
      <w:r w:rsidRPr="00981786">
        <w:rPr>
          <w:rtl/>
        </w:rPr>
        <w:t>التّعاون</w:t>
      </w:r>
    </w:p>
    <w:p w14:paraId="11F6B741" w14:textId="77777777" w:rsidR="00981786" w:rsidRPr="00981786" w:rsidRDefault="00981786" w:rsidP="00981786">
      <w:pPr>
        <w:pStyle w:val="bullet"/>
        <w:spacing w:before="120"/>
      </w:pPr>
      <w:r w:rsidRPr="00981786">
        <w:rPr>
          <w:rtl/>
        </w:rPr>
        <w:t>التّنسيق</w:t>
      </w:r>
    </w:p>
    <w:p w14:paraId="40E0F1C9" w14:textId="77777777" w:rsidR="00981786" w:rsidRPr="00981786" w:rsidRDefault="00981786" w:rsidP="00981786">
      <w:pPr>
        <w:pStyle w:val="bullet"/>
        <w:spacing w:before="120"/>
      </w:pPr>
      <w:r w:rsidRPr="00981786">
        <w:rPr>
          <w:rtl/>
        </w:rPr>
        <w:t>التّوثيق</w:t>
      </w:r>
    </w:p>
    <w:p w14:paraId="29CB55A0" w14:textId="428D8C31" w:rsidR="00981786" w:rsidRPr="00981786" w:rsidRDefault="00981786" w:rsidP="00981786">
      <w:pPr>
        <w:pStyle w:val="bullet"/>
        <w:spacing w:before="120"/>
      </w:pPr>
      <w:r w:rsidRPr="00981786">
        <w:rPr>
          <w:rtl/>
        </w:rPr>
        <w:t xml:space="preserve">الكفاءة </w:t>
      </w:r>
      <w:proofErr w:type="gramStart"/>
      <w:r w:rsidRPr="00981786">
        <w:rPr>
          <w:rtl/>
        </w:rPr>
        <w:t>والمردود</w:t>
      </w:r>
      <w:proofErr w:type="gramEnd"/>
      <w:r w:rsidRPr="00981786">
        <w:rPr>
          <w:rtl/>
        </w:rPr>
        <w:t>/ القيمة الماليّة</w:t>
      </w:r>
    </w:p>
    <w:p w14:paraId="78A09F75" w14:textId="5F94145B" w:rsidR="00981786" w:rsidRPr="00981786" w:rsidRDefault="00FD59DB" w:rsidP="00981786">
      <w:pPr>
        <w:pStyle w:val="Heading4"/>
      </w:pPr>
      <w:r>
        <w:rPr>
          <w:rtl/>
        </w:rPr>
        <w:t>التّحدّيات</w:t>
      </w:r>
      <w:bookmarkStart w:id="0" w:name="_GoBack"/>
      <w:bookmarkEnd w:id="0"/>
    </w:p>
    <w:p w14:paraId="45123E85" w14:textId="77777777" w:rsidR="00981786" w:rsidRPr="00981786" w:rsidRDefault="00981786" w:rsidP="00981786">
      <w:pPr>
        <w:pStyle w:val="bullet"/>
        <w:spacing w:before="120"/>
      </w:pPr>
      <w:r w:rsidRPr="00981786">
        <w:rPr>
          <w:rtl/>
        </w:rPr>
        <w:t xml:space="preserve">المعرفة غير الكافية للوسائل المرتبطة بمبادرات الجودة والمساءلة والتي تفسح المجال لتنفيذ مشترك سليم </w:t>
      </w:r>
      <w:proofErr w:type="gramStart"/>
      <w:r w:rsidRPr="00981786">
        <w:rPr>
          <w:rtl/>
        </w:rPr>
        <w:t>وصحيح</w:t>
      </w:r>
      <w:proofErr w:type="gramEnd"/>
      <w:r w:rsidRPr="00981786">
        <w:rPr>
          <w:rtl/>
        </w:rPr>
        <w:t>.</w:t>
      </w:r>
    </w:p>
    <w:p w14:paraId="59E2D8B9" w14:textId="77777777" w:rsidR="005C552F" w:rsidRDefault="00981786" w:rsidP="00981786">
      <w:pPr>
        <w:pStyle w:val="bullet"/>
        <w:spacing w:before="120"/>
      </w:pPr>
      <w:r w:rsidRPr="00981786">
        <w:rPr>
          <w:rtl/>
        </w:rPr>
        <w:t>المنافسة بين الوكالات</w:t>
      </w:r>
    </w:p>
    <w:p w14:paraId="47BBB21A" w14:textId="6F423471" w:rsidR="00981786" w:rsidRPr="00981786" w:rsidRDefault="00981786" w:rsidP="00981786">
      <w:pPr>
        <w:pStyle w:val="bullet"/>
        <w:spacing w:before="120"/>
      </w:pPr>
      <w:proofErr w:type="gramStart"/>
      <w:r w:rsidRPr="00981786">
        <w:rPr>
          <w:rtl/>
        </w:rPr>
        <w:t>نقص</w:t>
      </w:r>
      <w:proofErr w:type="gramEnd"/>
      <w:r w:rsidRPr="00981786">
        <w:rPr>
          <w:rtl/>
        </w:rPr>
        <w:t xml:space="preserve"> في الاستجابة من طرف أصحاب المصلحة المشاركين في الاستجابة الإنسانية</w:t>
      </w:r>
    </w:p>
    <w:p w14:paraId="52FDAC4F" w14:textId="77777777" w:rsidR="005C552F" w:rsidRDefault="00981786" w:rsidP="00981786">
      <w:pPr>
        <w:pStyle w:val="bullet"/>
        <w:spacing w:before="120"/>
        <w:rPr>
          <w:rtl/>
        </w:rPr>
      </w:pPr>
      <w:r w:rsidRPr="00981786">
        <w:rPr>
          <w:rtl/>
        </w:rPr>
        <w:t xml:space="preserve">التّقصير في تطبيق الالتزامات من قبل الجهات المعنيّة في مجال الاستجابة الانسانيّة والذّي من المفترض أنّها مسؤولة أمام </w:t>
      </w:r>
      <w:proofErr w:type="spellStart"/>
      <w:r w:rsidRPr="00981786">
        <w:rPr>
          <w:rtl/>
        </w:rPr>
        <w:t>المستفدين</w:t>
      </w:r>
      <w:proofErr w:type="spellEnd"/>
    </w:p>
    <w:p w14:paraId="1E922FBB" w14:textId="1D07E58A" w:rsidR="00981786" w:rsidRPr="00981786" w:rsidRDefault="00981786" w:rsidP="00981786">
      <w:pPr>
        <w:pStyle w:val="bullet"/>
        <w:spacing w:before="120"/>
      </w:pPr>
      <w:r w:rsidRPr="00981786">
        <w:rPr>
          <w:rtl/>
        </w:rPr>
        <w:t xml:space="preserve">الثغرات والتداخلات بين مبادرات الجودة </w:t>
      </w:r>
      <w:proofErr w:type="gramStart"/>
      <w:r w:rsidRPr="00981786">
        <w:rPr>
          <w:rtl/>
        </w:rPr>
        <w:t>والمساءلة</w:t>
      </w:r>
      <w:proofErr w:type="gramEnd"/>
    </w:p>
    <w:p w14:paraId="693DCF67" w14:textId="77777777" w:rsidR="00981786" w:rsidRPr="00981786" w:rsidRDefault="00981786" w:rsidP="00981786">
      <w:pPr>
        <w:pStyle w:val="bullet"/>
        <w:spacing w:before="120"/>
      </w:pPr>
      <w:r w:rsidRPr="00981786">
        <w:rPr>
          <w:rtl/>
        </w:rPr>
        <w:t>التّوثيق</w:t>
      </w:r>
    </w:p>
    <w:p w14:paraId="58F11FEB" w14:textId="77777777" w:rsidR="005C552F" w:rsidRDefault="00981786" w:rsidP="00981786">
      <w:pPr>
        <w:pStyle w:val="bullet"/>
        <w:spacing w:before="120"/>
        <w:rPr>
          <w:rtl/>
        </w:rPr>
      </w:pPr>
      <w:r w:rsidRPr="00981786">
        <w:rPr>
          <w:rtl/>
        </w:rPr>
        <w:t>تطبيق الإجراءات من طرف الأفراد عوضا من المنظّمات.</w:t>
      </w:r>
    </w:p>
    <w:p w14:paraId="3D7B0C3A" w14:textId="6639F822" w:rsidR="00981786" w:rsidRDefault="00981786" w:rsidP="00C51F9D">
      <w:pPr>
        <w:rPr>
          <w:rtl/>
        </w:rPr>
        <w:sectPr w:rsidR="00981786" w:rsidSect="00631F64">
          <w:pgSz w:w="11906" w:h="16838" w:code="9"/>
          <w:pgMar w:top="1418" w:right="1247" w:bottom="851" w:left="1247" w:header="709" w:footer="454" w:gutter="0"/>
          <w:cols w:space="720"/>
          <w:docGrid w:linePitch="360"/>
        </w:sectPr>
      </w:pPr>
    </w:p>
    <w:p w14:paraId="59073B45" w14:textId="652329B1" w:rsidR="002F0773" w:rsidRDefault="002F0773" w:rsidP="001C10DB">
      <w:pPr>
        <w:pStyle w:val="Heading3"/>
        <w:spacing w:before="0" w:after="160"/>
      </w:pPr>
      <w:r w:rsidRPr="002F0773">
        <w:rPr>
          <w:rtl/>
        </w:rPr>
        <w:lastRenderedPageBreak/>
        <w:t>مصادر مختارة من مشروع اسفير والمعايير الأربعة المترافقة</w:t>
      </w:r>
    </w:p>
    <w:tbl>
      <w:tblPr>
        <w:tblpPr w:leftFromText="181" w:rightFromText="181" w:vertAnchor="text" w:horzAnchor="page" w:tblpX="1572" w:tblpY="1"/>
        <w:bidiVisual/>
        <w:tblW w:w="14424" w:type="dxa"/>
        <w:tblBorders>
          <w:top w:val="single" w:sz="4" w:space="0" w:color="579305" w:themeColor="accent1"/>
          <w:left w:val="single" w:sz="4" w:space="0" w:color="579305" w:themeColor="accent1"/>
          <w:bottom w:val="single" w:sz="4" w:space="0" w:color="579305" w:themeColor="accent1"/>
          <w:right w:val="single" w:sz="4" w:space="0" w:color="579305" w:themeColor="accent1"/>
          <w:insideH w:val="single" w:sz="4" w:space="0" w:color="579305" w:themeColor="accent1"/>
          <w:insideV w:val="single" w:sz="4" w:space="0" w:color="579305" w:themeColor="accent1"/>
        </w:tblBorders>
        <w:tblLayout w:type="fixed"/>
        <w:tblCellMar>
          <w:left w:w="10" w:type="dxa"/>
          <w:right w:w="10" w:type="dxa"/>
        </w:tblCellMar>
        <w:tblLook w:val="04A0" w:firstRow="1" w:lastRow="0" w:firstColumn="1" w:lastColumn="0" w:noHBand="0" w:noVBand="1"/>
      </w:tblPr>
      <w:tblGrid>
        <w:gridCol w:w="1668"/>
        <w:gridCol w:w="7512"/>
        <w:gridCol w:w="5244"/>
      </w:tblGrid>
      <w:tr w:rsidR="002F0773" w:rsidRPr="00DD767E" w14:paraId="6311FE0B" w14:textId="77777777" w:rsidTr="001C10DB">
        <w:trPr>
          <w:cantSplit/>
          <w:tblHeader/>
        </w:trPr>
        <w:tc>
          <w:tcPr>
            <w:tcW w:w="1668" w:type="dxa"/>
            <w:shd w:val="clear" w:color="auto" w:fill="579305" w:themeFill="accent1"/>
            <w:tcMar>
              <w:top w:w="0" w:type="dxa"/>
              <w:left w:w="108" w:type="dxa"/>
              <w:bottom w:w="0" w:type="dxa"/>
              <w:right w:w="108" w:type="dxa"/>
            </w:tcMar>
          </w:tcPr>
          <w:p w14:paraId="0579B8A3" w14:textId="3BC468A8" w:rsidR="002F0773" w:rsidRPr="001C10DB" w:rsidRDefault="002F0773" w:rsidP="001C10DB">
            <w:pPr>
              <w:pStyle w:val="tableheading"/>
              <w:jc w:val="center"/>
              <w:rPr>
                <w:color w:val="FFFFFF" w:themeColor="background1"/>
              </w:rPr>
            </w:pPr>
            <w:r w:rsidRPr="001C10DB">
              <w:rPr>
                <w:rFonts w:hint="cs"/>
                <w:color w:val="FFFFFF" w:themeColor="background1"/>
                <w:rtl/>
              </w:rPr>
              <w:t>المبادرات</w:t>
            </w:r>
          </w:p>
        </w:tc>
        <w:tc>
          <w:tcPr>
            <w:tcW w:w="7512" w:type="dxa"/>
            <w:shd w:val="clear" w:color="auto" w:fill="579305" w:themeFill="accent1"/>
            <w:tcMar>
              <w:top w:w="0" w:type="dxa"/>
              <w:left w:w="108" w:type="dxa"/>
              <w:bottom w:w="0" w:type="dxa"/>
              <w:right w:w="108" w:type="dxa"/>
            </w:tcMar>
          </w:tcPr>
          <w:p w14:paraId="29ACEE47" w14:textId="77777777" w:rsidR="002F0773" w:rsidRPr="001C10DB" w:rsidRDefault="002F0773" w:rsidP="001C10DB">
            <w:pPr>
              <w:pStyle w:val="tableheading"/>
              <w:jc w:val="center"/>
              <w:rPr>
                <w:color w:val="FFFFFF" w:themeColor="background1"/>
                <w:rtl/>
              </w:rPr>
            </w:pPr>
            <w:r w:rsidRPr="001C10DB">
              <w:rPr>
                <w:rFonts w:hint="cs"/>
                <w:color w:val="FFFFFF" w:themeColor="background1"/>
                <w:rtl/>
              </w:rPr>
              <w:t xml:space="preserve">مصادر </w:t>
            </w:r>
            <w:proofErr w:type="gramStart"/>
            <w:r w:rsidRPr="001C10DB">
              <w:rPr>
                <w:rFonts w:hint="cs"/>
                <w:color w:val="FFFFFF" w:themeColor="background1"/>
                <w:rtl/>
              </w:rPr>
              <w:t>وأدوات</w:t>
            </w:r>
            <w:proofErr w:type="gramEnd"/>
            <w:r w:rsidRPr="001C10DB">
              <w:rPr>
                <w:rFonts w:hint="cs"/>
                <w:color w:val="FFFFFF" w:themeColor="background1"/>
                <w:rtl/>
              </w:rPr>
              <w:t xml:space="preserve"> عمل مقترحة للممارسين الميدانيين</w:t>
            </w:r>
          </w:p>
        </w:tc>
        <w:tc>
          <w:tcPr>
            <w:tcW w:w="5244" w:type="dxa"/>
            <w:shd w:val="clear" w:color="auto" w:fill="579305" w:themeFill="accent1"/>
            <w:tcMar>
              <w:top w:w="0" w:type="dxa"/>
              <w:left w:w="108" w:type="dxa"/>
              <w:bottom w:w="0" w:type="dxa"/>
              <w:right w:w="108" w:type="dxa"/>
            </w:tcMar>
          </w:tcPr>
          <w:p w14:paraId="6A3DE1F2" w14:textId="77777777" w:rsidR="002F0773" w:rsidRPr="001C10DB" w:rsidRDefault="002F0773" w:rsidP="001C10DB">
            <w:pPr>
              <w:pStyle w:val="tableheading"/>
              <w:jc w:val="center"/>
              <w:rPr>
                <w:color w:val="FFFFFF" w:themeColor="background1"/>
                <w:rtl/>
              </w:rPr>
            </w:pPr>
            <w:r w:rsidRPr="001C10DB">
              <w:rPr>
                <w:rFonts w:hint="cs"/>
                <w:color w:val="FFFFFF" w:themeColor="background1"/>
                <w:rtl/>
              </w:rPr>
              <w:t>مواقع الإنترنت</w:t>
            </w:r>
          </w:p>
        </w:tc>
      </w:tr>
      <w:tr w:rsidR="002F0773" w:rsidRPr="00B2539B" w14:paraId="603FD505" w14:textId="77777777" w:rsidTr="001C10DB">
        <w:trPr>
          <w:cantSplit/>
        </w:trPr>
        <w:tc>
          <w:tcPr>
            <w:tcW w:w="1668" w:type="dxa"/>
            <w:shd w:val="clear" w:color="auto" w:fill="auto"/>
            <w:tcMar>
              <w:top w:w="0" w:type="dxa"/>
              <w:left w:w="108" w:type="dxa"/>
              <w:bottom w:w="0" w:type="dxa"/>
              <w:right w:w="108" w:type="dxa"/>
            </w:tcMar>
          </w:tcPr>
          <w:p w14:paraId="444BD2DF" w14:textId="77777777" w:rsidR="002F0773" w:rsidRPr="001C10DB" w:rsidRDefault="002F0773" w:rsidP="002F0773">
            <w:pPr>
              <w:pStyle w:val="table"/>
              <w:rPr>
                <w:b/>
                <w:bCs/>
              </w:rPr>
            </w:pPr>
            <w:r w:rsidRPr="001C10DB">
              <w:rPr>
                <w:rFonts w:hint="cs"/>
                <w:b/>
                <w:bCs/>
                <w:rtl/>
              </w:rPr>
              <w:t>المعايير</w:t>
            </w:r>
            <w:r w:rsidRPr="001C10DB">
              <w:rPr>
                <w:b/>
                <w:bCs/>
                <w:rtl/>
              </w:rPr>
              <w:t xml:space="preserve"> </w:t>
            </w:r>
            <w:r w:rsidRPr="001C10DB">
              <w:rPr>
                <w:rFonts w:hint="cs"/>
                <w:b/>
                <w:bCs/>
                <w:rtl/>
              </w:rPr>
              <w:t>الدنيا</w:t>
            </w:r>
            <w:r w:rsidRPr="001C10DB">
              <w:rPr>
                <w:b/>
                <w:bCs/>
                <w:rtl/>
              </w:rPr>
              <w:t xml:space="preserve"> </w:t>
            </w:r>
            <w:r w:rsidRPr="001C10DB">
              <w:rPr>
                <w:rFonts w:hint="cs"/>
                <w:b/>
                <w:bCs/>
                <w:rtl/>
              </w:rPr>
              <w:t>لحماية</w:t>
            </w:r>
            <w:r w:rsidRPr="001C10DB">
              <w:rPr>
                <w:b/>
                <w:bCs/>
                <w:rtl/>
              </w:rPr>
              <w:t xml:space="preserve"> </w:t>
            </w:r>
            <w:r w:rsidRPr="001C10DB">
              <w:rPr>
                <w:rFonts w:hint="cs"/>
                <w:b/>
                <w:bCs/>
                <w:rtl/>
              </w:rPr>
              <w:t>الطفل</w:t>
            </w:r>
            <w:r w:rsidRPr="001C10DB">
              <w:rPr>
                <w:b/>
                <w:bCs/>
                <w:rtl/>
              </w:rPr>
              <w:t xml:space="preserve"> </w:t>
            </w:r>
            <w:r w:rsidRPr="001C10DB">
              <w:rPr>
                <w:rFonts w:hint="cs"/>
                <w:b/>
                <w:bCs/>
                <w:rtl/>
              </w:rPr>
              <w:t>في</w:t>
            </w:r>
            <w:r w:rsidRPr="001C10DB">
              <w:rPr>
                <w:b/>
                <w:bCs/>
                <w:rtl/>
              </w:rPr>
              <w:t xml:space="preserve"> </w:t>
            </w:r>
            <w:r w:rsidRPr="001C10DB">
              <w:rPr>
                <w:rFonts w:hint="cs"/>
                <w:b/>
                <w:bCs/>
                <w:rtl/>
              </w:rPr>
              <w:t>العمل</w:t>
            </w:r>
            <w:r w:rsidRPr="001C10DB">
              <w:rPr>
                <w:b/>
                <w:bCs/>
                <w:rtl/>
              </w:rPr>
              <w:t xml:space="preserve"> </w:t>
            </w:r>
            <w:r w:rsidRPr="001C10DB">
              <w:rPr>
                <w:rFonts w:hint="cs"/>
                <w:b/>
                <w:bCs/>
                <w:rtl/>
              </w:rPr>
              <w:t>الإنساني</w:t>
            </w:r>
          </w:p>
        </w:tc>
        <w:tc>
          <w:tcPr>
            <w:tcW w:w="7512" w:type="dxa"/>
            <w:shd w:val="clear" w:color="auto" w:fill="auto"/>
            <w:tcMar>
              <w:top w:w="0" w:type="dxa"/>
              <w:left w:w="108" w:type="dxa"/>
              <w:bottom w:w="0" w:type="dxa"/>
              <w:right w:w="108" w:type="dxa"/>
            </w:tcMar>
          </w:tcPr>
          <w:p w14:paraId="2BE59DEA" w14:textId="77777777" w:rsidR="002F0773" w:rsidRPr="002F0773" w:rsidRDefault="002F0773" w:rsidP="002F0773">
            <w:pPr>
              <w:pStyle w:val="table"/>
              <w:rPr>
                <w:rtl/>
              </w:rPr>
            </w:pPr>
            <w:r w:rsidRPr="002F0773">
              <w:rPr>
                <w:rFonts w:hint="cs"/>
                <w:rtl/>
              </w:rPr>
              <w:t>مصادر وأدوات العمل المرتبطة بالمعايير</w:t>
            </w:r>
            <w:r w:rsidRPr="002F0773">
              <w:rPr>
                <w:rtl/>
              </w:rPr>
              <w:t xml:space="preserve"> </w:t>
            </w:r>
            <w:r w:rsidRPr="002F0773">
              <w:rPr>
                <w:rFonts w:hint="cs"/>
                <w:rtl/>
              </w:rPr>
              <w:t>الدنيا</w:t>
            </w:r>
            <w:r w:rsidRPr="002F0773">
              <w:rPr>
                <w:rtl/>
              </w:rPr>
              <w:t xml:space="preserve"> </w:t>
            </w:r>
            <w:r w:rsidRPr="002F0773">
              <w:rPr>
                <w:rFonts w:hint="cs"/>
                <w:rtl/>
              </w:rPr>
              <w:t>لحماية</w:t>
            </w:r>
            <w:r w:rsidRPr="002F0773">
              <w:rPr>
                <w:rtl/>
              </w:rPr>
              <w:t xml:space="preserve"> </w:t>
            </w:r>
            <w:r w:rsidRPr="002F0773">
              <w:rPr>
                <w:rFonts w:hint="cs"/>
                <w:rtl/>
              </w:rPr>
              <w:t>الطفل</w:t>
            </w:r>
            <w:r w:rsidRPr="002F0773">
              <w:rPr>
                <w:rtl/>
              </w:rPr>
              <w:t xml:space="preserve"> </w:t>
            </w:r>
            <w:r w:rsidRPr="002F0773">
              <w:rPr>
                <w:rFonts w:hint="cs"/>
                <w:rtl/>
              </w:rPr>
              <w:t>في</w:t>
            </w:r>
            <w:r w:rsidRPr="002F0773">
              <w:rPr>
                <w:rtl/>
              </w:rPr>
              <w:t xml:space="preserve"> </w:t>
            </w:r>
            <w:r w:rsidRPr="002F0773">
              <w:rPr>
                <w:rFonts w:hint="cs"/>
                <w:rtl/>
              </w:rPr>
              <w:t>العمل</w:t>
            </w:r>
            <w:r w:rsidRPr="002F0773">
              <w:rPr>
                <w:rtl/>
              </w:rPr>
              <w:t xml:space="preserve"> </w:t>
            </w:r>
            <w:r w:rsidRPr="002F0773">
              <w:rPr>
                <w:rFonts w:hint="cs"/>
                <w:rtl/>
              </w:rPr>
              <w:t>الإنساني.</w:t>
            </w:r>
          </w:p>
          <w:p w14:paraId="3377CC10" w14:textId="299FFA35" w:rsidR="002F0773" w:rsidRPr="002F0773" w:rsidRDefault="002F0773" w:rsidP="00123118">
            <w:pPr>
              <w:pStyle w:val="table"/>
            </w:pPr>
            <w:proofErr w:type="gramStart"/>
            <w:r w:rsidRPr="002F0773">
              <w:rPr>
                <w:rFonts w:hint="cs"/>
                <w:rtl/>
              </w:rPr>
              <w:t>مقطع</w:t>
            </w:r>
            <w:proofErr w:type="gramEnd"/>
            <w:r w:rsidRPr="002F0773">
              <w:rPr>
                <w:rFonts w:hint="cs"/>
                <w:rtl/>
              </w:rPr>
              <w:t xml:space="preserve"> فيديو يقدم دليل المعايير.</w:t>
            </w:r>
          </w:p>
        </w:tc>
        <w:tc>
          <w:tcPr>
            <w:tcW w:w="5244" w:type="dxa"/>
            <w:shd w:val="clear" w:color="auto" w:fill="auto"/>
            <w:tcMar>
              <w:top w:w="0" w:type="dxa"/>
              <w:left w:w="108" w:type="dxa"/>
              <w:bottom w:w="0" w:type="dxa"/>
              <w:right w:w="108" w:type="dxa"/>
            </w:tcMar>
          </w:tcPr>
          <w:p w14:paraId="0A5653A0" w14:textId="77777777" w:rsidR="005C552F" w:rsidRPr="001C10DB" w:rsidRDefault="00F2655C" w:rsidP="002F0773">
            <w:pPr>
              <w:pStyle w:val="table"/>
              <w:rPr>
                <w:sz w:val="20"/>
                <w:szCs w:val="20"/>
              </w:rPr>
            </w:pPr>
            <w:hyperlink r:id="rId37" w:history="1">
              <w:r w:rsidR="002F0773" w:rsidRPr="001C10DB">
                <w:rPr>
                  <w:rStyle w:val="Hyperlink"/>
                  <w:rFonts w:eastAsiaTheme="majorEastAsia"/>
                  <w:sz w:val="20"/>
                  <w:szCs w:val="20"/>
                </w:rPr>
                <w:t>http://cpwg.net/resource-collections/</w:t>
              </w:r>
            </w:hyperlink>
          </w:p>
          <w:p w14:paraId="3FC0BDD8" w14:textId="217E6E33" w:rsidR="002F0773" w:rsidRPr="00C527A6" w:rsidRDefault="00F2655C" w:rsidP="002F0773">
            <w:pPr>
              <w:pStyle w:val="table"/>
              <w:rPr>
                <w:sz w:val="20"/>
                <w:szCs w:val="20"/>
                <w:lang w:val="fr-FR"/>
              </w:rPr>
            </w:pPr>
            <w:hyperlink r:id="rId38" w:anchor="t=27" w:history="1">
              <w:r w:rsidR="002F0773" w:rsidRPr="00C527A6">
                <w:rPr>
                  <w:rStyle w:val="Hyperlink"/>
                  <w:rFonts w:eastAsiaTheme="majorEastAsia"/>
                  <w:sz w:val="20"/>
                  <w:szCs w:val="20"/>
                  <w:lang w:val="fr-FR"/>
                </w:rPr>
                <w:t>www.youtube.com/watch?v=pEaNwDtQRwI - t=27</w:t>
              </w:r>
            </w:hyperlink>
          </w:p>
        </w:tc>
      </w:tr>
      <w:tr w:rsidR="002F0773" w:rsidRPr="00DD767E" w14:paraId="627810AD" w14:textId="77777777" w:rsidTr="001C10DB">
        <w:trPr>
          <w:cantSplit/>
        </w:trPr>
        <w:tc>
          <w:tcPr>
            <w:tcW w:w="1668" w:type="dxa"/>
            <w:shd w:val="clear" w:color="auto" w:fill="F0F5E8"/>
            <w:tcMar>
              <w:top w:w="0" w:type="dxa"/>
              <w:left w:w="108" w:type="dxa"/>
              <w:bottom w:w="0" w:type="dxa"/>
              <w:right w:w="108" w:type="dxa"/>
            </w:tcMar>
          </w:tcPr>
          <w:p w14:paraId="0BDBFA96" w14:textId="77777777" w:rsidR="002F0773" w:rsidRPr="001C10DB" w:rsidRDefault="002F0773" w:rsidP="002F0773">
            <w:pPr>
              <w:pStyle w:val="table"/>
              <w:rPr>
                <w:b/>
                <w:bCs/>
              </w:rPr>
            </w:pPr>
            <w:r w:rsidRPr="001C10DB">
              <w:rPr>
                <w:rFonts w:hint="cs"/>
                <w:b/>
                <w:bCs/>
                <w:rtl/>
              </w:rPr>
              <w:t>آيني</w:t>
            </w:r>
          </w:p>
        </w:tc>
        <w:tc>
          <w:tcPr>
            <w:tcW w:w="7512" w:type="dxa"/>
            <w:shd w:val="clear" w:color="auto" w:fill="F0F5E8"/>
            <w:tcMar>
              <w:top w:w="0" w:type="dxa"/>
              <w:left w:w="108" w:type="dxa"/>
              <w:bottom w:w="0" w:type="dxa"/>
              <w:right w:w="108" w:type="dxa"/>
            </w:tcMar>
          </w:tcPr>
          <w:p w14:paraId="1128F0D6" w14:textId="77777777" w:rsidR="002F0773" w:rsidRPr="002F0773" w:rsidRDefault="002F0773" w:rsidP="002F0773">
            <w:pPr>
              <w:pStyle w:val="table"/>
            </w:pPr>
            <w:proofErr w:type="gramStart"/>
            <w:r w:rsidRPr="002F0773">
              <w:rPr>
                <w:rFonts w:hint="cs"/>
                <w:rtl/>
              </w:rPr>
              <w:t>يعد</w:t>
            </w:r>
            <w:proofErr w:type="gramEnd"/>
            <w:r w:rsidRPr="002F0773">
              <w:rPr>
                <w:rFonts w:hint="cs"/>
                <w:rtl/>
              </w:rPr>
              <w:t xml:space="preserve"> الدليل المختصر للتقييم السريع المشترك للاحتياجات التعليمية جزءاً من مجموعة أدوات عمل أكبر أعدتها مجموعة التعليم العالمية في عام 2010 ويطلق عليها اسم مجموعة أدوات عمل تقييم احتياجات التعليم.</w:t>
            </w:r>
          </w:p>
        </w:tc>
        <w:tc>
          <w:tcPr>
            <w:tcW w:w="5244" w:type="dxa"/>
            <w:shd w:val="clear" w:color="auto" w:fill="F0F5E8"/>
            <w:tcMar>
              <w:top w:w="0" w:type="dxa"/>
              <w:left w:w="108" w:type="dxa"/>
              <w:bottom w:w="0" w:type="dxa"/>
              <w:right w:w="108" w:type="dxa"/>
            </w:tcMar>
          </w:tcPr>
          <w:p w14:paraId="6AABF8E3" w14:textId="77777777" w:rsidR="002F0773" w:rsidRPr="001C10DB" w:rsidRDefault="00F2655C" w:rsidP="002F0773">
            <w:pPr>
              <w:pStyle w:val="table"/>
              <w:rPr>
                <w:sz w:val="20"/>
                <w:szCs w:val="20"/>
              </w:rPr>
            </w:pPr>
            <w:hyperlink r:id="rId39" w:history="1">
              <w:r w:rsidR="002F0773" w:rsidRPr="001C10DB">
                <w:rPr>
                  <w:rStyle w:val="Hyperlink"/>
                  <w:rFonts w:eastAsiaTheme="majorEastAsia"/>
                  <w:sz w:val="20"/>
                  <w:szCs w:val="20"/>
                </w:rPr>
                <w:t>http://toolkit.ineesite.org/toolkit/INEEcms/uploads/1036/Short_Guide_to_Rapid_Joint_Needs_Assessment_EN.pdf</w:t>
              </w:r>
            </w:hyperlink>
          </w:p>
        </w:tc>
      </w:tr>
      <w:tr w:rsidR="002F0773" w:rsidRPr="00DD767E" w14:paraId="2645E844" w14:textId="77777777" w:rsidTr="001C10DB">
        <w:trPr>
          <w:cantSplit/>
        </w:trPr>
        <w:tc>
          <w:tcPr>
            <w:tcW w:w="1668" w:type="dxa"/>
            <w:shd w:val="clear" w:color="auto" w:fill="auto"/>
            <w:tcMar>
              <w:top w:w="0" w:type="dxa"/>
              <w:left w:w="108" w:type="dxa"/>
              <w:bottom w:w="0" w:type="dxa"/>
              <w:right w:w="108" w:type="dxa"/>
            </w:tcMar>
          </w:tcPr>
          <w:p w14:paraId="3324B27C" w14:textId="77777777" w:rsidR="002F0773" w:rsidRPr="001C10DB" w:rsidRDefault="002F0773" w:rsidP="002F0773">
            <w:pPr>
              <w:pStyle w:val="table"/>
              <w:rPr>
                <w:b/>
                <w:bCs/>
              </w:rPr>
            </w:pPr>
            <w:r w:rsidRPr="001C10DB">
              <w:rPr>
                <w:rFonts w:hint="cs"/>
                <w:b/>
                <w:bCs/>
                <w:rtl/>
              </w:rPr>
              <w:t>آيني</w:t>
            </w:r>
          </w:p>
        </w:tc>
        <w:tc>
          <w:tcPr>
            <w:tcW w:w="7512" w:type="dxa"/>
            <w:shd w:val="clear" w:color="auto" w:fill="auto"/>
            <w:tcMar>
              <w:top w:w="0" w:type="dxa"/>
              <w:left w:w="108" w:type="dxa"/>
              <w:bottom w:w="0" w:type="dxa"/>
              <w:right w:w="108" w:type="dxa"/>
            </w:tcMar>
          </w:tcPr>
          <w:p w14:paraId="21E01FA2" w14:textId="77777777" w:rsidR="002F0773" w:rsidRPr="002F0773" w:rsidRDefault="002F0773" w:rsidP="002F0773">
            <w:pPr>
              <w:pStyle w:val="table"/>
            </w:pPr>
            <w:r w:rsidRPr="002F0773">
              <w:rPr>
                <w:rFonts w:hint="cs"/>
                <w:rtl/>
              </w:rPr>
              <w:t>تحتوي مجموعة أدوات عمل آيني على عدد كبير ومتنوع من الأدوات العملية والمناسبة للعمل الميداني والمصادر الخاصة بمجال التعليم في حالات الطوارئ حتى التعافي.</w:t>
            </w:r>
          </w:p>
        </w:tc>
        <w:tc>
          <w:tcPr>
            <w:tcW w:w="5244" w:type="dxa"/>
            <w:shd w:val="clear" w:color="auto" w:fill="auto"/>
            <w:tcMar>
              <w:top w:w="0" w:type="dxa"/>
              <w:left w:w="108" w:type="dxa"/>
              <w:bottom w:w="0" w:type="dxa"/>
              <w:right w:w="108" w:type="dxa"/>
            </w:tcMar>
          </w:tcPr>
          <w:p w14:paraId="2E2A4280" w14:textId="77777777" w:rsidR="002F0773" w:rsidRPr="001C10DB" w:rsidRDefault="00F2655C" w:rsidP="002F0773">
            <w:pPr>
              <w:pStyle w:val="table"/>
              <w:rPr>
                <w:sz w:val="20"/>
                <w:szCs w:val="20"/>
              </w:rPr>
            </w:pPr>
            <w:hyperlink r:id="rId40" w:history="1">
              <w:r w:rsidR="002F0773" w:rsidRPr="001C10DB">
                <w:rPr>
                  <w:rStyle w:val="Hyperlink"/>
                  <w:rFonts w:eastAsiaTheme="majorEastAsia"/>
                  <w:sz w:val="20"/>
                  <w:szCs w:val="20"/>
                </w:rPr>
                <w:t>http://toolkit.ineesite.org/toolkit/Toolkit.php?PostID=1001</w:t>
              </w:r>
            </w:hyperlink>
          </w:p>
        </w:tc>
      </w:tr>
      <w:tr w:rsidR="002F0773" w:rsidRPr="00DD767E" w14:paraId="7903101A" w14:textId="77777777" w:rsidTr="001C10DB">
        <w:trPr>
          <w:cantSplit/>
        </w:trPr>
        <w:tc>
          <w:tcPr>
            <w:tcW w:w="1668" w:type="dxa"/>
            <w:shd w:val="clear" w:color="auto" w:fill="F0F5E8"/>
            <w:tcMar>
              <w:top w:w="0" w:type="dxa"/>
              <w:left w:w="108" w:type="dxa"/>
              <w:bottom w:w="0" w:type="dxa"/>
              <w:right w:w="108" w:type="dxa"/>
            </w:tcMar>
          </w:tcPr>
          <w:p w14:paraId="62EC4248" w14:textId="77777777" w:rsidR="002F0773" w:rsidRPr="001C10DB" w:rsidRDefault="002F0773" w:rsidP="002F0773">
            <w:pPr>
              <w:pStyle w:val="table"/>
              <w:rPr>
                <w:b/>
                <w:bCs/>
              </w:rPr>
            </w:pPr>
            <w:r w:rsidRPr="001C10DB">
              <w:rPr>
                <w:rFonts w:hint="cs"/>
                <w:b/>
                <w:bCs/>
                <w:rtl/>
              </w:rPr>
              <w:t>آيني</w:t>
            </w:r>
          </w:p>
        </w:tc>
        <w:tc>
          <w:tcPr>
            <w:tcW w:w="7512" w:type="dxa"/>
            <w:shd w:val="clear" w:color="auto" w:fill="F0F5E8"/>
            <w:tcMar>
              <w:top w:w="0" w:type="dxa"/>
              <w:left w:w="108" w:type="dxa"/>
              <w:bottom w:w="0" w:type="dxa"/>
              <w:right w:w="108" w:type="dxa"/>
            </w:tcMar>
          </w:tcPr>
          <w:p w14:paraId="4D5738BC" w14:textId="794E978C" w:rsidR="002F0773" w:rsidRPr="002F0773" w:rsidRDefault="002F0773" w:rsidP="00123118">
            <w:pPr>
              <w:pStyle w:val="table"/>
            </w:pPr>
            <w:r w:rsidRPr="002F0773">
              <w:rPr>
                <w:rFonts w:hint="cs"/>
                <w:rtl/>
              </w:rPr>
              <w:t xml:space="preserve">يشرح الفيديو التمهيدي الأسباب التي تجعل التعليم محوراً أساسيا في حالات </w:t>
            </w:r>
            <w:proofErr w:type="gramStart"/>
            <w:r w:rsidRPr="002F0773">
              <w:rPr>
                <w:rFonts w:hint="cs"/>
                <w:rtl/>
              </w:rPr>
              <w:t>الطوارئ</w:t>
            </w:r>
            <w:proofErr w:type="gramEnd"/>
            <w:r w:rsidRPr="002F0773">
              <w:rPr>
                <w:rFonts w:hint="cs"/>
                <w:rtl/>
              </w:rPr>
              <w:t>.</w:t>
            </w:r>
          </w:p>
        </w:tc>
        <w:tc>
          <w:tcPr>
            <w:tcW w:w="5244" w:type="dxa"/>
            <w:shd w:val="clear" w:color="auto" w:fill="F0F5E8"/>
            <w:tcMar>
              <w:top w:w="0" w:type="dxa"/>
              <w:left w:w="108" w:type="dxa"/>
              <w:bottom w:w="0" w:type="dxa"/>
              <w:right w:w="108" w:type="dxa"/>
            </w:tcMar>
          </w:tcPr>
          <w:p w14:paraId="26287451" w14:textId="77777777" w:rsidR="002F0773" w:rsidRPr="001C10DB" w:rsidRDefault="00F2655C" w:rsidP="002F0773">
            <w:pPr>
              <w:pStyle w:val="table"/>
              <w:rPr>
                <w:sz w:val="20"/>
                <w:szCs w:val="20"/>
              </w:rPr>
            </w:pPr>
            <w:hyperlink r:id="rId41" w:history="1">
              <w:r w:rsidR="002F0773" w:rsidRPr="001C10DB">
                <w:rPr>
                  <w:rStyle w:val="Hyperlink"/>
                  <w:rFonts w:eastAsiaTheme="majorEastAsia"/>
                  <w:sz w:val="20"/>
                  <w:szCs w:val="20"/>
                </w:rPr>
                <w:t>www.youtube.com/watch?v=xeMb-nuhfuo</w:t>
              </w:r>
            </w:hyperlink>
          </w:p>
        </w:tc>
      </w:tr>
      <w:tr w:rsidR="002F0773" w:rsidRPr="00DD767E" w14:paraId="67D6777F" w14:textId="77777777" w:rsidTr="001C10DB">
        <w:trPr>
          <w:cantSplit/>
        </w:trPr>
        <w:tc>
          <w:tcPr>
            <w:tcW w:w="1668" w:type="dxa"/>
            <w:shd w:val="clear" w:color="auto" w:fill="auto"/>
            <w:tcMar>
              <w:top w:w="0" w:type="dxa"/>
              <w:left w:w="108" w:type="dxa"/>
              <w:bottom w:w="0" w:type="dxa"/>
              <w:right w:w="108" w:type="dxa"/>
            </w:tcMar>
          </w:tcPr>
          <w:p w14:paraId="058DBCFF" w14:textId="77777777" w:rsidR="002F0773" w:rsidRPr="001C10DB" w:rsidRDefault="002F0773" w:rsidP="002F0773">
            <w:pPr>
              <w:pStyle w:val="table"/>
              <w:rPr>
                <w:b/>
                <w:bCs/>
              </w:rPr>
            </w:pPr>
            <w:r w:rsidRPr="001C10DB">
              <w:rPr>
                <w:rFonts w:hint="cs"/>
                <w:b/>
                <w:bCs/>
                <w:rtl/>
              </w:rPr>
              <w:t>آيني</w:t>
            </w:r>
          </w:p>
        </w:tc>
        <w:tc>
          <w:tcPr>
            <w:tcW w:w="7512" w:type="dxa"/>
            <w:shd w:val="clear" w:color="auto" w:fill="auto"/>
            <w:tcMar>
              <w:top w:w="0" w:type="dxa"/>
              <w:left w:w="108" w:type="dxa"/>
              <w:bottom w:w="0" w:type="dxa"/>
              <w:right w:w="108" w:type="dxa"/>
            </w:tcMar>
          </w:tcPr>
          <w:p w14:paraId="1AEEAEA4" w14:textId="77777777" w:rsidR="005C552F" w:rsidRDefault="002F0773" w:rsidP="002F0773">
            <w:pPr>
              <w:pStyle w:val="table"/>
              <w:rPr>
                <w:rtl/>
              </w:rPr>
            </w:pPr>
            <w:r w:rsidRPr="002F0773">
              <w:rPr>
                <w:rFonts w:hint="cs"/>
                <w:rtl/>
              </w:rPr>
              <w:t>كتيب آيني</w:t>
            </w:r>
            <w:r w:rsidRPr="002F0773">
              <w:rPr>
                <w:rtl/>
              </w:rPr>
              <w:t xml:space="preserve"> </w:t>
            </w:r>
            <w:r w:rsidRPr="002F0773">
              <w:rPr>
                <w:rFonts w:hint="cs"/>
                <w:rtl/>
              </w:rPr>
              <w:t>للجيب</w:t>
            </w:r>
            <w:r w:rsidRPr="002F0773">
              <w:rPr>
                <w:rtl/>
              </w:rPr>
              <w:t xml:space="preserve"> </w:t>
            </w:r>
            <w:r w:rsidRPr="002F0773">
              <w:rPr>
                <w:rFonts w:hint="cs"/>
                <w:rtl/>
              </w:rPr>
              <w:t>بعنوان</w:t>
            </w:r>
            <w:r w:rsidRPr="002F0773">
              <w:rPr>
                <w:rtl/>
              </w:rPr>
              <w:t xml:space="preserve"> '</w:t>
            </w:r>
            <w:r w:rsidRPr="002F0773">
              <w:rPr>
                <w:rFonts w:hint="cs"/>
                <w:rtl/>
              </w:rPr>
              <w:t>المساواة</w:t>
            </w:r>
            <w:r w:rsidRPr="002F0773">
              <w:rPr>
                <w:rtl/>
              </w:rPr>
              <w:t xml:space="preserve"> </w:t>
            </w:r>
            <w:r w:rsidRPr="002F0773">
              <w:rPr>
                <w:rFonts w:hint="cs"/>
                <w:rtl/>
              </w:rPr>
              <w:t>بين</w:t>
            </w:r>
            <w:r w:rsidRPr="002F0773">
              <w:rPr>
                <w:rtl/>
              </w:rPr>
              <w:t xml:space="preserve"> </w:t>
            </w:r>
            <w:r w:rsidRPr="002F0773">
              <w:rPr>
                <w:rFonts w:hint="cs"/>
                <w:rtl/>
              </w:rPr>
              <w:t>الجنسين</w:t>
            </w:r>
            <w:r w:rsidRPr="002F0773">
              <w:rPr>
                <w:rtl/>
              </w:rPr>
              <w:t xml:space="preserve"> </w:t>
            </w:r>
            <w:r w:rsidRPr="002F0773">
              <w:rPr>
                <w:rFonts w:hint="cs"/>
                <w:rtl/>
              </w:rPr>
              <w:t>في</w:t>
            </w:r>
            <w:r w:rsidRPr="002F0773">
              <w:rPr>
                <w:rtl/>
              </w:rPr>
              <w:t xml:space="preserve"> </w:t>
            </w:r>
            <w:r w:rsidRPr="002F0773">
              <w:rPr>
                <w:rFonts w:hint="cs"/>
                <w:rtl/>
              </w:rPr>
              <w:t>التعليم ومن</w:t>
            </w:r>
            <w:r w:rsidRPr="002F0773">
              <w:rPr>
                <w:rtl/>
              </w:rPr>
              <w:t xml:space="preserve"> </w:t>
            </w:r>
            <w:r w:rsidRPr="002F0773">
              <w:rPr>
                <w:rFonts w:hint="cs"/>
                <w:rtl/>
              </w:rPr>
              <w:t>خلال التعليم</w:t>
            </w:r>
            <w:r w:rsidRPr="002F0773">
              <w:rPr>
                <w:rtl/>
              </w:rPr>
              <w:t>'.</w:t>
            </w:r>
          </w:p>
          <w:p w14:paraId="592A959A" w14:textId="356265F8" w:rsidR="002F0773" w:rsidRPr="002F0773" w:rsidRDefault="002F0773" w:rsidP="002F0773">
            <w:pPr>
              <w:pStyle w:val="table"/>
            </w:pPr>
            <w:r w:rsidRPr="002F0773">
              <w:rPr>
                <w:rFonts w:hint="cs"/>
                <w:rtl/>
              </w:rPr>
              <w:t>يقدم هذا الكتيب</w:t>
            </w:r>
            <w:r w:rsidRPr="002F0773">
              <w:rPr>
                <w:rtl/>
              </w:rPr>
              <w:t xml:space="preserve"> </w:t>
            </w:r>
            <w:r w:rsidRPr="002F0773">
              <w:rPr>
                <w:rFonts w:hint="cs"/>
                <w:rtl/>
              </w:rPr>
              <w:t>مجموعة</w:t>
            </w:r>
            <w:r w:rsidRPr="002F0773">
              <w:rPr>
                <w:rtl/>
              </w:rPr>
              <w:t xml:space="preserve"> </w:t>
            </w:r>
            <w:r w:rsidRPr="002F0773">
              <w:rPr>
                <w:rFonts w:hint="cs"/>
                <w:rtl/>
              </w:rPr>
              <w:t>من</w:t>
            </w:r>
            <w:r w:rsidRPr="002F0773">
              <w:rPr>
                <w:rtl/>
              </w:rPr>
              <w:t xml:space="preserve"> </w:t>
            </w:r>
            <w:r w:rsidRPr="002F0773">
              <w:rPr>
                <w:rFonts w:hint="cs"/>
                <w:rtl/>
              </w:rPr>
              <w:t>الاستراتيجيات</w:t>
            </w:r>
            <w:r w:rsidRPr="002F0773">
              <w:rPr>
                <w:rtl/>
              </w:rPr>
              <w:t xml:space="preserve"> </w:t>
            </w:r>
            <w:r w:rsidRPr="002F0773">
              <w:rPr>
                <w:rFonts w:hint="cs"/>
                <w:rtl/>
              </w:rPr>
              <w:t>الملموسة</w:t>
            </w:r>
            <w:r w:rsidRPr="002F0773">
              <w:rPr>
                <w:rtl/>
              </w:rPr>
              <w:t xml:space="preserve"> </w:t>
            </w:r>
            <w:r w:rsidRPr="002F0773">
              <w:rPr>
                <w:rFonts w:hint="cs"/>
                <w:rtl/>
              </w:rPr>
              <w:t>والإجراءات</w:t>
            </w:r>
            <w:r w:rsidRPr="002F0773">
              <w:rPr>
                <w:rtl/>
              </w:rPr>
              <w:t xml:space="preserve"> </w:t>
            </w:r>
            <w:r w:rsidRPr="002F0773">
              <w:rPr>
                <w:rFonts w:hint="cs"/>
                <w:rtl/>
              </w:rPr>
              <w:t>الرامية لوضع</w:t>
            </w:r>
            <w:r w:rsidRPr="002F0773">
              <w:rPr>
                <w:rtl/>
              </w:rPr>
              <w:t xml:space="preserve"> </w:t>
            </w:r>
            <w:r w:rsidRPr="002F0773">
              <w:rPr>
                <w:rFonts w:hint="cs"/>
                <w:rtl/>
              </w:rPr>
              <w:t>المساواة</w:t>
            </w:r>
            <w:r w:rsidRPr="002F0773">
              <w:rPr>
                <w:rtl/>
              </w:rPr>
              <w:t xml:space="preserve"> </w:t>
            </w:r>
            <w:r w:rsidRPr="002F0773">
              <w:rPr>
                <w:rFonts w:hint="cs"/>
                <w:rtl/>
              </w:rPr>
              <w:t>بين</w:t>
            </w:r>
            <w:r w:rsidRPr="002F0773">
              <w:rPr>
                <w:rtl/>
              </w:rPr>
              <w:t xml:space="preserve"> </w:t>
            </w:r>
            <w:r w:rsidRPr="002F0773">
              <w:rPr>
                <w:rFonts w:hint="cs"/>
                <w:rtl/>
              </w:rPr>
              <w:t>الجنسين</w:t>
            </w:r>
            <w:r w:rsidRPr="002F0773">
              <w:rPr>
                <w:rtl/>
              </w:rPr>
              <w:t xml:space="preserve"> </w:t>
            </w:r>
            <w:r w:rsidRPr="002F0773">
              <w:rPr>
                <w:rFonts w:hint="cs"/>
                <w:rtl/>
              </w:rPr>
              <w:t>موضع التنفيذ عبر</w:t>
            </w:r>
            <w:r w:rsidRPr="002F0773">
              <w:rPr>
                <w:rtl/>
              </w:rPr>
              <w:t xml:space="preserve"> </w:t>
            </w:r>
            <w:r w:rsidRPr="002F0773">
              <w:rPr>
                <w:rFonts w:hint="cs"/>
                <w:rtl/>
              </w:rPr>
              <w:t>كافة</w:t>
            </w:r>
            <w:r w:rsidRPr="002F0773">
              <w:rPr>
                <w:rtl/>
              </w:rPr>
              <w:t xml:space="preserve"> </w:t>
            </w:r>
            <w:r w:rsidRPr="002F0773">
              <w:rPr>
                <w:rFonts w:hint="cs"/>
                <w:rtl/>
              </w:rPr>
              <w:t>مجالات</w:t>
            </w:r>
            <w:r w:rsidRPr="002F0773">
              <w:rPr>
                <w:rtl/>
              </w:rPr>
              <w:t xml:space="preserve"> </w:t>
            </w:r>
            <w:r w:rsidRPr="002F0773">
              <w:rPr>
                <w:rFonts w:hint="cs"/>
                <w:rtl/>
              </w:rPr>
              <w:t>برامج</w:t>
            </w:r>
            <w:r w:rsidRPr="002F0773">
              <w:rPr>
                <w:rtl/>
              </w:rPr>
              <w:t xml:space="preserve"> </w:t>
            </w:r>
            <w:r w:rsidRPr="002F0773">
              <w:rPr>
                <w:rFonts w:hint="cs"/>
                <w:rtl/>
              </w:rPr>
              <w:t>التعليم</w:t>
            </w:r>
            <w:r w:rsidRPr="002F0773">
              <w:t>.</w:t>
            </w:r>
          </w:p>
        </w:tc>
        <w:tc>
          <w:tcPr>
            <w:tcW w:w="5244" w:type="dxa"/>
            <w:shd w:val="clear" w:color="auto" w:fill="auto"/>
            <w:tcMar>
              <w:top w:w="0" w:type="dxa"/>
              <w:left w:w="108" w:type="dxa"/>
              <w:bottom w:w="0" w:type="dxa"/>
              <w:right w:w="108" w:type="dxa"/>
            </w:tcMar>
          </w:tcPr>
          <w:p w14:paraId="51BA2796" w14:textId="77777777" w:rsidR="002F0773" w:rsidRPr="001C10DB" w:rsidRDefault="00F2655C" w:rsidP="002F0773">
            <w:pPr>
              <w:pStyle w:val="table"/>
              <w:rPr>
                <w:sz w:val="20"/>
                <w:szCs w:val="20"/>
              </w:rPr>
            </w:pPr>
            <w:hyperlink r:id="rId42" w:history="1">
              <w:r w:rsidR="002F0773" w:rsidRPr="001C10DB">
                <w:rPr>
                  <w:rStyle w:val="Hyperlink"/>
                  <w:rFonts w:eastAsiaTheme="majorEastAsia"/>
                  <w:sz w:val="20"/>
                  <w:szCs w:val="20"/>
                </w:rPr>
                <w:t>www.ineesite.org/en/materials/inee-pocket-guide-to-gender</w:t>
              </w:r>
            </w:hyperlink>
          </w:p>
          <w:p w14:paraId="6D8D7BE2" w14:textId="77777777" w:rsidR="002F0773" w:rsidRPr="001C10DB" w:rsidRDefault="00F2655C" w:rsidP="002F0773">
            <w:pPr>
              <w:pStyle w:val="table"/>
              <w:rPr>
                <w:sz w:val="20"/>
                <w:szCs w:val="20"/>
              </w:rPr>
            </w:pPr>
            <w:hyperlink r:id="rId43" w:history="1">
              <w:r w:rsidR="002F0773" w:rsidRPr="001C10DB">
                <w:rPr>
                  <w:rStyle w:val="Hyperlink"/>
                  <w:rFonts w:eastAsiaTheme="majorEastAsia"/>
                  <w:sz w:val="20"/>
                  <w:szCs w:val="20"/>
                </w:rPr>
                <w:t>http://toolkit.ineesite.org/toolkit/Toolkit.php?PostID=1009</w:t>
              </w:r>
            </w:hyperlink>
          </w:p>
        </w:tc>
      </w:tr>
      <w:tr w:rsidR="002F0773" w:rsidRPr="00DD767E" w14:paraId="1B880072" w14:textId="77777777" w:rsidTr="001C10DB">
        <w:trPr>
          <w:cantSplit/>
        </w:trPr>
        <w:tc>
          <w:tcPr>
            <w:tcW w:w="1668" w:type="dxa"/>
            <w:shd w:val="clear" w:color="auto" w:fill="F0F5E8"/>
            <w:tcMar>
              <w:top w:w="0" w:type="dxa"/>
              <w:left w:w="108" w:type="dxa"/>
              <w:bottom w:w="0" w:type="dxa"/>
              <w:right w:w="108" w:type="dxa"/>
            </w:tcMar>
          </w:tcPr>
          <w:p w14:paraId="29B340A5" w14:textId="77777777" w:rsidR="002F0773" w:rsidRPr="001C10DB" w:rsidRDefault="002F0773" w:rsidP="002F0773">
            <w:pPr>
              <w:pStyle w:val="table"/>
              <w:rPr>
                <w:b/>
                <w:bCs/>
              </w:rPr>
            </w:pPr>
            <w:r w:rsidRPr="001C10DB">
              <w:rPr>
                <w:rFonts w:hint="cs"/>
                <w:b/>
                <w:bCs/>
                <w:rtl/>
              </w:rPr>
              <w:t>آيني</w:t>
            </w:r>
          </w:p>
        </w:tc>
        <w:tc>
          <w:tcPr>
            <w:tcW w:w="7512" w:type="dxa"/>
            <w:shd w:val="clear" w:color="auto" w:fill="F0F5E8"/>
            <w:tcMar>
              <w:top w:w="0" w:type="dxa"/>
              <w:left w:w="108" w:type="dxa"/>
              <w:bottom w:w="0" w:type="dxa"/>
              <w:right w:w="108" w:type="dxa"/>
            </w:tcMar>
          </w:tcPr>
          <w:p w14:paraId="5B4DC31E" w14:textId="5718BCF6" w:rsidR="002F0773" w:rsidRPr="002F0773" w:rsidRDefault="002F0773" w:rsidP="00123118">
            <w:pPr>
              <w:pStyle w:val="table"/>
            </w:pPr>
            <w:r w:rsidRPr="002F0773">
              <w:rPr>
                <w:rFonts w:hint="cs"/>
                <w:rtl/>
              </w:rPr>
              <w:t xml:space="preserve">التعليم في حالات الطوارئ: </w:t>
            </w:r>
            <w:proofErr w:type="gramStart"/>
            <w:r w:rsidRPr="002F0773">
              <w:rPr>
                <w:rFonts w:hint="cs"/>
                <w:rtl/>
              </w:rPr>
              <w:t>مجموعة</w:t>
            </w:r>
            <w:proofErr w:type="gramEnd"/>
            <w:r w:rsidRPr="002F0773">
              <w:rPr>
                <w:rFonts w:hint="cs"/>
                <w:rtl/>
              </w:rPr>
              <w:t xml:space="preserve"> أدوات عمل</w:t>
            </w:r>
          </w:p>
        </w:tc>
        <w:tc>
          <w:tcPr>
            <w:tcW w:w="5244" w:type="dxa"/>
            <w:shd w:val="clear" w:color="auto" w:fill="F0F5E8"/>
            <w:tcMar>
              <w:top w:w="0" w:type="dxa"/>
              <w:left w:w="108" w:type="dxa"/>
              <w:bottom w:w="0" w:type="dxa"/>
              <w:right w:w="108" w:type="dxa"/>
            </w:tcMar>
          </w:tcPr>
          <w:p w14:paraId="51433D00" w14:textId="77777777" w:rsidR="002F0773" w:rsidRPr="001C10DB" w:rsidRDefault="00F2655C" w:rsidP="002F0773">
            <w:pPr>
              <w:pStyle w:val="table"/>
              <w:rPr>
                <w:sz w:val="20"/>
                <w:szCs w:val="20"/>
              </w:rPr>
            </w:pPr>
            <w:hyperlink r:id="rId44" w:history="1">
              <w:r w:rsidR="002F0773" w:rsidRPr="001C10DB">
                <w:rPr>
                  <w:rStyle w:val="Hyperlink"/>
                  <w:rFonts w:eastAsiaTheme="majorEastAsia"/>
                  <w:sz w:val="20"/>
                  <w:szCs w:val="20"/>
                </w:rPr>
                <w:t>http://toolkit.ineesite.org/toolkit/INEEcms/uploads/1037/What_To_Do_in_an_Emergency_Situation.pdf</w:t>
              </w:r>
            </w:hyperlink>
          </w:p>
        </w:tc>
      </w:tr>
      <w:tr w:rsidR="002F0773" w:rsidRPr="00DD767E" w14:paraId="6DC8356A" w14:textId="77777777" w:rsidTr="001C10DB">
        <w:trPr>
          <w:cantSplit/>
        </w:trPr>
        <w:tc>
          <w:tcPr>
            <w:tcW w:w="1668" w:type="dxa"/>
            <w:shd w:val="clear" w:color="auto" w:fill="auto"/>
            <w:tcMar>
              <w:top w:w="0" w:type="dxa"/>
              <w:left w:w="108" w:type="dxa"/>
              <w:bottom w:w="0" w:type="dxa"/>
              <w:right w:w="108" w:type="dxa"/>
            </w:tcMar>
          </w:tcPr>
          <w:p w14:paraId="4B85C7EA" w14:textId="77777777" w:rsidR="002F0773" w:rsidRPr="001C10DB" w:rsidRDefault="002F0773" w:rsidP="002F0773">
            <w:pPr>
              <w:pStyle w:val="table"/>
              <w:rPr>
                <w:b/>
                <w:bCs/>
              </w:rPr>
            </w:pPr>
            <w:r w:rsidRPr="001C10DB">
              <w:rPr>
                <w:rFonts w:hint="cs"/>
                <w:b/>
                <w:bCs/>
                <w:rtl/>
              </w:rPr>
              <w:t>آيني</w:t>
            </w:r>
          </w:p>
        </w:tc>
        <w:tc>
          <w:tcPr>
            <w:tcW w:w="7512" w:type="dxa"/>
            <w:shd w:val="clear" w:color="auto" w:fill="auto"/>
            <w:tcMar>
              <w:top w:w="0" w:type="dxa"/>
              <w:left w:w="108" w:type="dxa"/>
              <w:bottom w:w="0" w:type="dxa"/>
              <w:right w:w="108" w:type="dxa"/>
            </w:tcMar>
          </w:tcPr>
          <w:p w14:paraId="6653462E" w14:textId="77777777" w:rsidR="002F0773" w:rsidRPr="002F0773" w:rsidRDefault="002F0773" w:rsidP="002F0773">
            <w:pPr>
              <w:pStyle w:val="table"/>
            </w:pPr>
            <w:r w:rsidRPr="002F0773">
              <w:rPr>
                <w:rFonts w:hint="cs"/>
                <w:rtl/>
              </w:rPr>
              <w:t xml:space="preserve">مختصر القضايا </w:t>
            </w:r>
            <w:proofErr w:type="spellStart"/>
            <w:r w:rsidRPr="002F0773">
              <w:rPr>
                <w:rFonts w:hint="cs"/>
                <w:rtl/>
              </w:rPr>
              <w:t>المواضعية</w:t>
            </w:r>
            <w:proofErr w:type="spellEnd"/>
            <w:r w:rsidRPr="002F0773">
              <w:rPr>
                <w:rFonts w:hint="cs"/>
                <w:rtl/>
              </w:rPr>
              <w:t xml:space="preserve"> لآيني: روابط قطاعية</w:t>
            </w:r>
          </w:p>
        </w:tc>
        <w:tc>
          <w:tcPr>
            <w:tcW w:w="5244" w:type="dxa"/>
            <w:shd w:val="clear" w:color="auto" w:fill="auto"/>
            <w:tcMar>
              <w:top w:w="0" w:type="dxa"/>
              <w:left w:w="108" w:type="dxa"/>
              <w:bottom w:w="0" w:type="dxa"/>
              <w:right w:w="108" w:type="dxa"/>
            </w:tcMar>
          </w:tcPr>
          <w:p w14:paraId="23B83B50" w14:textId="77777777" w:rsidR="002F0773" w:rsidRPr="001C10DB" w:rsidRDefault="00F2655C" w:rsidP="002F0773">
            <w:pPr>
              <w:pStyle w:val="table"/>
              <w:rPr>
                <w:sz w:val="20"/>
                <w:szCs w:val="20"/>
              </w:rPr>
            </w:pPr>
            <w:hyperlink r:id="rId45" w:history="1">
              <w:r w:rsidR="002F0773" w:rsidRPr="001C10DB">
                <w:rPr>
                  <w:rStyle w:val="Hyperlink"/>
                  <w:rFonts w:eastAsiaTheme="majorEastAsia"/>
                  <w:sz w:val="20"/>
                  <w:szCs w:val="20"/>
                </w:rPr>
                <w:t>http://toolkit.ineesite.org/toolkit/INEEcms/uploads/1074/INEE_Thematic_Issue_Brief_Intersectoral.pdf</w:t>
              </w:r>
            </w:hyperlink>
          </w:p>
        </w:tc>
      </w:tr>
      <w:tr w:rsidR="002F0773" w:rsidRPr="00DD767E" w14:paraId="0BD370DA" w14:textId="77777777" w:rsidTr="001C10DB">
        <w:trPr>
          <w:cantSplit/>
        </w:trPr>
        <w:tc>
          <w:tcPr>
            <w:tcW w:w="1668" w:type="dxa"/>
            <w:shd w:val="clear" w:color="auto" w:fill="F0F5E8"/>
            <w:tcMar>
              <w:top w:w="0" w:type="dxa"/>
              <w:left w:w="108" w:type="dxa"/>
              <w:bottom w:w="0" w:type="dxa"/>
              <w:right w:w="108" w:type="dxa"/>
            </w:tcMar>
          </w:tcPr>
          <w:p w14:paraId="34B61D0B" w14:textId="77777777" w:rsidR="002F0773" w:rsidRPr="001C10DB" w:rsidRDefault="002F0773" w:rsidP="002F0773">
            <w:pPr>
              <w:pStyle w:val="table"/>
              <w:rPr>
                <w:b/>
                <w:bCs/>
              </w:rPr>
            </w:pPr>
            <w:r w:rsidRPr="001C10DB">
              <w:rPr>
                <w:rFonts w:hint="cs"/>
                <w:b/>
                <w:bCs/>
                <w:rtl/>
              </w:rPr>
              <w:t>آيني</w:t>
            </w:r>
          </w:p>
        </w:tc>
        <w:tc>
          <w:tcPr>
            <w:tcW w:w="7512" w:type="dxa"/>
            <w:shd w:val="clear" w:color="auto" w:fill="F0F5E8"/>
            <w:tcMar>
              <w:top w:w="0" w:type="dxa"/>
              <w:left w:w="108" w:type="dxa"/>
              <w:bottom w:w="0" w:type="dxa"/>
              <w:right w:w="108" w:type="dxa"/>
            </w:tcMar>
          </w:tcPr>
          <w:p w14:paraId="0D88E43F" w14:textId="6B1600CE" w:rsidR="002F0773" w:rsidRPr="002F0773" w:rsidRDefault="002F0773" w:rsidP="00123118">
            <w:pPr>
              <w:pStyle w:val="table"/>
            </w:pPr>
            <w:r w:rsidRPr="002F0773">
              <w:rPr>
                <w:rFonts w:hint="cs"/>
                <w:rtl/>
              </w:rPr>
              <w:t>وضع المعايير الدنيا في السياق</w:t>
            </w:r>
          </w:p>
        </w:tc>
        <w:tc>
          <w:tcPr>
            <w:tcW w:w="5244" w:type="dxa"/>
            <w:shd w:val="clear" w:color="auto" w:fill="F0F5E8"/>
            <w:tcMar>
              <w:top w:w="0" w:type="dxa"/>
              <w:left w:w="108" w:type="dxa"/>
              <w:bottom w:w="0" w:type="dxa"/>
              <w:right w:w="108" w:type="dxa"/>
            </w:tcMar>
          </w:tcPr>
          <w:p w14:paraId="57A90FE4" w14:textId="77777777" w:rsidR="002F0773" w:rsidRPr="001C10DB" w:rsidRDefault="00F2655C" w:rsidP="002F0773">
            <w:pPr>
              <w:pStyle w:val="table"/>
              <w:rPr>
                <w:sz w:val="20"/>
                <w:szCs w:val="20"/>
              </w:rPr>
            </w:pPr>
            <w:hyperlink r:id="rId46" w:history="1">
              <w:r w:rsidR="002F0773" w:rsidRPr="001C10DB">
                <w:rPr>
                  <w:rStyle w:val="Hyperlink"/>
                  <w:rFonts w:eastAsiaTheme="majorEastAsia"/>
                  <w:sz w:val="20"/>
                  <w:szCs w:val="20"/>
                </w:rPr>
                <w:t>www.ineesite.org/en/minimum-standards/contextualization</w:t>
              </w:r>
            </w:hyperlink>
          </w:p>
        </w:tc>
      </w:tr>
      <w:tr w:rsidR="002F0773" w:rsidRPr="00DD767E" w14:paraId="20E389D4" w14:textId="77777777" w:rsidTr="001C10DB">
        <w:trPr>
          <w:cantSplit/>
        </w:trPr>
        <w:tc>
          <w:tcPr>
            <w:tcW w:w="1668" w:type="dxa"/>
            <w:shd w:val="clear" w:color="auto" w:fill="auto"/>
            <w:tcMar>
              <w:top w:w="0" w:type="dxa"/>
              <w:left w:w="108" w:type="dxa"/>
              <w:bottom w:w="0" w:type="dxa"/>
              <w:right w:w="108" w:type="dxa"/>
            </w:tcMar>
          </w:tcPr>
          <w:p w14:paraId="499D1890" w14:textId="77777777" w:rsidR="002F0773" w:rsidRPr="001C10DB" w:rsidRDefault="002F0773" w:rsidP="002F0773">
            <w:pPr>
              <w:pStyle w:val="table"/>
              <w:rPr>
                <w:b/>
                <w:bCs/>
              </w:rPr>
            </w:pPr>
            <w:r w:rsidRPr="001C10DB">
              <w:rPr>
                <w:rFonts w:hint="cs"/>
                <w:b/>
                <w:bCs/>
                <w:rtl/>
              </w:rPr>
              <w:t>آيني</w:t>
            </w:r>
          </w:p>
        </w:tc>
        <w:tc>
          <w:tcPr>
            <w:tcW w:w="7512" w:type="dxa"/>
            <w:shd w:val="clear" w:color="auto" w:fill="auto"/>
            <w:tcMar>
              <w:top w:w="0" w:type="dxa"/>
              <w:left w:w="108" w:type="dxa"/>
              <w:bottom w:w="0" w:type="dxa"/>
              <w:right w:w="108" w:type="dxa"/>
            </w:tcMar>
          </w:tcPr>
          <w:p w14:paraId="409CA77D" w14:textId="4629DE10" w:rsidR="002F0773" w:rsidRPr="002F0773" w:rsidRDefault="002F0773" w:rsidP="00123118">
            <w:pPr>
              <w:pStyle w:val="table"/>
            </w:pPr>
            <w:r w:rsidRPr="002F0773">
              <w:rPr>
                <w:rFonts w:hint="cs"/>
                <w:rtl/>
              </w:rPr>
              <w:t>تكييف نسخ آيني للتوافق مع السياقات الخاصة بأفغانستان والصومال وجنوب السودان وسريلانكا وفيتنام.</w:t>
            </w:r>
          </w:p>
        </w:tc>
        <w:tc>
          <w:tcPr>
            <w:tcW w:w="5244" w:type="dxa"/>
            <w:shd w:val="clear" w:color="auto" w:fill="auto"/>
            <w:tcMar>
              <w:top w:w="0" w:type="dxa"/>
              <w:left w:w="108" w:type="dxa"/>
              <w:bottom w:w="0" w:type="dxa"/>
              <w:right w:w="108" w:type="dxa"/>
            </w:tcMar>
          </w:tcPr>
          <w:p w14:paraId="54D23FB9" w14:textId="77777777" w:rsidR="002F0773" w:rsidRPr="001C10DB" w:rsidRDefault="00F2655C" w:rsidP="002F0773">
            <w:pPr>
              <w:pStyle w:val="table"/>
              <w:rPr>
                <w:sz w:val="20"/>
                <w:szCs w:val="20"/>
              </w:rPr>
            </w:pPr>
            <w:hyperlink r:id="rId47" w:history="1">
              <w:r w:rsidR="002F0773" w:rsidRPr="001C10DB">
                <w:rPr>
                  <w:rStyle w:val="Hyperlink"/>
                  <w:rFonts w:eastAsiaTheme="majorEastAsia"/>
                  <w:sz w:val="20"/>
                  <w:szCs w:val="20"/>
                </w:rPr>
                <w:t>www.ineesite.org/en/minimum-standards/contextualization</w:t>
              </w:r>
            </w:hyperlink>
          </w:p>
        </w:tc>
      </w:tr>
      <w:tr w:rsidR="002F0773" w:rsidRPr="00DD767E" w14:paraId="4C3E0D7D" w14:textId="77777777" w:rsidTr="001C10DB">
        <w:trPr>
          <w:cantSplit/>
        </w:trPr>
        <w:tc>
          <w:tcPr>
            <w:tcW w:w="1668" w:type="dxa"/>
            <w:shd w:val="clear" w:color="auto" w:fill="F0F5E8"/>
            <w:tcMar>
              <w:top w:w="0" w:type="dxa"/>
              <w:left w:w="108" w:type="dxa"/>
              <w:bottom w:w="0" w:type="dxa"/>
              <w:right w:w="108" w:type="dxa"/>
            </w:tcMar>
          </w:tcPr>
          <w:p w14:paraId="542B59E3" w14:textId="77777777" w:rsidR="002F0773" w:rsidRPr="001C10DB" w:rsidRDefault="002F0773" w:rsidP="002F0773">
            <w:pPr>
              <w:pStyle w:val="table"/>
              <w:rPr>
                <w:b/>
                <w:bCs/>
              </w:rPr>
            </w:pPr>
            <w:r w:rsidRPr="001C10DB">
              <w:rPr>
                <w:rFonts w:hint="cs"/>
                <w:b/>
                <w:bCs/>
                <w:rtl/>
              </w:rPr>
              <w:t>ليجز (الإرشادات</w:t>
            </w:r>
            <w:r w:rsidRPr="001C10DB">
              <w:rPr>
                <w:b/>
                <w:bCs/>
                <w:rtl/>
              </w:rPr>
              <w:t xml:space="preserve"> </w:t>
            </w:r>
            <w:r w:rsidRPr="001C10DB">
              <w:rPr>
                <w:rFonts w:hint="cs"/>
                <w:b/>
                <w:bCs/>
                <w:rtl/>
              </w:rPr>
              <w:t>والمعايير</w:t>
            </w:r>
            <w:r w:rsidRPr="001C10DB">
              <w:rPr>
                <w:b/>
                <w:bCs/>
                <w:rtl/>
              </w:rPr>
              <w:t xml:space="preserve"> </w:t>
            </w:r>
            <w:r w:rsidRPr="001C10DB">
              <w:rPr>
                <w:rFonts w:hint="cs"/>
                <w:b/>
                <w:bCs/>
                <w:rtl/>
              </w:rPr>
              <w:t>للثروة</w:t>
            </w:r>
            <w:r w:rsidRPr="001C10DB">
              <w:rPr>
                <w:b/>
                <w:bCs/>
                <w:rtl/>
              </w:rPr>
              <w:t xml:space="preserve"> </w:t>
            </w:r>
            <w:r w:rsidRPr="001C10DB">
              <w:rPr>
                <w:rFonts w:hint="cs"/>
                <w:b/>
                <w:bCs/>
                <w:rtl/>
              </w:rPr>
              <w:t>الحيوانية</w:t>
            </w:r>
            <w:r w:rsidRPr="001C10DB">
              <w:rPr>
                <w:b/>
                <w:bCs/>
                <w:rtl/>
              </w:rPr>
              <w:t xml:space="preserve"> </w:t>
            </w:r>
            <w:r w:rsidRPr="001C10DB">
              <w:rPr>
                <w:rFonts w:hint="cs"/>
                <w:b/>
                <w:bCs/>
                <w:rtl/>
              </w:rPr>
              <w:t>في</w:t>
            </w:r>
            <w:r w:rsidRPr="001C10DB">
              <w:rPr>
                <w:b/>
                <w:bCs/>
                <w:rtl/>
              </w:rPr>
              <w:t xml:space="preserve"> </w:t>
            </w:r>
            <w:r w:rsidRPr="001C10DB">
              <w:rPr>
                <w:rFonts w:hint="cs"/>
                <w:b/>
                <w:bCs/>
                <w:rtl/>
              </w:rPr>
              <w:t>حالات</w:t>
            </w:r>
            <w:r w:rsidRPr="001C10DB">
              <w:rPr>
                <w:b/>
                <w:bCs/>
                <w:rtl/>
              </w:rPr>
              <w:t xml:space="preserve"> </w:t>
            </w:r>
            <w:r w:rsidRPr="001C10DB">
              <w:rPr>
                <w:rFonts w:hint="cs"/>
                <w:b/>
                <w:bCs/>
                <w:rtl/>
              </w:rPr>
              <w:t>الطوارئ)</w:t>
            </w:r>
          </w:p>
        </w:tc>
        <w:tc>
          <w:tcPr>
            <w:tcW w:w="7512" w:type="dxa"/>
            <w:shd w:val="clear" w:color="auto" w:fill="F0F5E8"/>
            <w:tcMar>
              <w:top w:w="0" w:type="dxa"/>
              <w:left w:w="108" w:type="dxa"/>
              <w:bottom w:w="0" w:type="dxa"/>
              <w:right w:w="108" w:type="dxa"/>
            </w:tcMar>
          </w:tcPr>
          <w:p w14:paraId="716E9F5D" w14:textId="77777777" w:rsidR="002F0773" w:rsidRPr="002F0773" w:rsidRDefault="002F0773" w:rsidP="002F0773">
            <w:pPr>
              <w:pStyle w:val="table"/>
            </w:pPr>
            <w:r w:rsidRPr="002F0773">
              <w:rPr>
                <w:rFonts w:hint="cs"/>
                <w:rtl/>
              </w:rPr>
              <w:t>يقدم الجزء الخاص بالمصادر مجموعة</w:t>
            </w:r>
            <w:r w:rsidRPr="002F0773">
              <w:rPr>
                <w:rtl/>
              </w:rPr>
              <w:t xml:space="preserve"> </w:t>
            </w:r>
            <w:r w:rsidRPr="002F0773">
              <w:rPr>
                <w:rFonts w:hint="cs"/>
                <w:rtl/>
              </w:rPr>
              <w:t>مختارة</w:t>
            </w:r>
            <w:r w:rsidRPr="002F0773">
              <w:rPr>
                <w:rtl/>
              </w:rPr>
              <w:t xml:space="preserve"> </w:t>
            </w:r>
            <w:r w:rsidRPr="002F0773">
              <w:rPr>
                <w:rFonts w:hint="cs"/>
                <w:rtl/>
              </w:rPr>
              <w:t>من الوثائق</w:t>
            </w:r>
            <w:r w:rsidRPr="002F0773">
              <w:rPr>
                <w:rtl/>
              </w:rPr>
              <w:t xml:space="preserve"> </w:t>
            </w:r>
            <w:r w:rsidRPr="002F0773">
              <w:rPr>
                <w:rFonts w:hint="cs"/>
                <w:rtl/>
              </w:rPr>
              <w:t>لدعم</w:t>
            </w:r>
            <w:r w:rsidRPr="002F0773">
              <w:rPr>
                <w:rtl/>
              </w:rPr>
              <w:t xml:space="preserve"> </w:t>
            </w:r>
            <w:r w:rsidRPr="002F0773">
              <w:rPr>
                <w:rFonts w:hint="cs"/>
                <w:rtl/>
              </w:rPr>
              <w:t>تخطيط</w:t>
            </w:r>
            <w:r w:rsidRPr="002F0773">
              <w:rPr>
                <w:rtl/>
              </w:rPr>
              <w:t xml:space="preserve"> </w:t>
            </w:r>
            <w:r w:rsidRPr="002F0773">
              <w:rPr>
                <w:rFonts w:hint="cs"/>
                <w:rtl/>
              </w:rPr>
              <w:t>وتنفيذ</w:t>
            </w:r>
            <w:r w:rsidRPr="002F0773">
              <w:rPr>
                <w:rtl/>
              </w:rPr>
              <w:t xml:space="preserve"> </w:t>
            </w:r>
            <w:r w:rsidRPr="002F0773">
              <w:rPr>
                <w:rFonts w:hint="cs"/>
                <w:rtl/>
              </w:rPr>
              <w:t>مشروع التدخلات</w:t>
            </w:r>
            <w:r w:rsidRPr="002F0773">
              <w:rPr>
                <w:rtl/>
              </w:rPr>
              <w:t xml:space="preserve"> </w:t>
            </w:r>
            <w:r w:rsidRPr="002F0773">
              <w:rPr>
                <w:rFonts w:hint="cs"/>
                <w:rtl/>
              </w:rPr>
              <w:t>المتعلقة بالثروة</w:t>
            </w:r>
            <w:r w:rsidRPr="002F0773">
              <w:rPr>
                <w:rtl/>
              </w:rPr>
              <w:t xml:space="preserve"> </w:t>
            </w:r>
            <w:r w:rsidRPr="002F0773">
              <w:rPr>
                <w:rFonts w:hint="cs"/>
                <w:rtl/>
              </w:rPr>
              <w:t>الحيوانية</w:t>
            </w:r>
            <w:r w:rsidRPr="002F0773">
              <w:rPr>
                <w:rtl/>
              </w:rPr>
              <w:t xml:space="preserve">. </w:t>
            </w:r>
            <w:r w:rsidRPr="002F0773">
              <w:rPr>
                <w:rFonts w:hint="cs"/>
                <w:rtl/>
              </w:rPr>
              <w:t>وينقسم</w:t>
            </w:r>
            <w:r w:rsidRPr="002F0773">
              <w:rPr>
                <w:rtl/>
              </w:rPr>
              <w:t xml:space="preserve"> </w:t>
            </w:r>
            <w:r w:rsidRPr="002F0773">
              <w:rPr>
                <w:rFonts w:hint="cs"/>
                <w:rtl/>
              </w:rPr>
              <w:t xml:space="preserve">هذا الجزء إلى </w:t>
            </w:r>
            <w:r w:rsidRPr="002F0773">
              <w:rPr>
                <w:rtl/>
              </w:rPr>
              <w:t>'</w:t>
            </w:r>
            <w:r w:rsidRPr="002F0773">
              <w:rPr>
                <w:rFonts w:hint="cs"/>
                <w:rtl/>
              </w:rPr>
              <w:t>المصادر الخاصة</w:t>
            </w:r>
            <w:r w:rsidRPr="002F0773">
              <w:rPr>
                <w:rtl/>
              </w:rPr>
              <w:t xml:space="preserve"> </w:t>
            </w:r>
            <w:r w:rsidRPr="002F0773">
              <w:rPr>
                <w:rFonts w:hint="cs"/>
                <w:rtl/>
              </w:rPr>
              <w:t>بالإرشادات</w:t>
            </w:r>
            <w:r w:rsidRPr="002F0773">
              <w:rPr>
                <w:rtl/>
              </w:rPr>
              <w:t xml:space="preserve"> </w:t>
            </w:r>
            <w:r w:rsidRPr="002F0773">
              <w:rPr>
                <w:rFonts w:hint="cs"/>
                <w:rtl/>
              </w:rPr>
              <w:t>والمعايير</w:t>
            </w:r>
            <w:r w:rsidRPr="002F0773">
              <w:rPr>
                <w:rtl/>
              </w:rPr>
              <w:t xml:space="preserve"> </w:t>
            </w:r>
            <w:r w:rsidRPr="002F0773">
              <w:rPr>
                <w:rFonts w:hint="cs"/>
                <w:rtl/>
              </w:rPr>
              <w:t>للثروة</w:t>
            </w:r>
            <w:r w:rsidRPr="002F0773">
              <w:rPr>
                <w:rtl/>
              </w:rPr>
              <w:t xml:space="preserve"> </w:t>
            </w:r>
            <w:r w:rsidRPr="002F0773">
              <w:rPr>
                <w:rFonts w:hint="cs"/>
                <w:rtl/>
              </w:rPr>
              <w:t>الحيوانية</w:t>
            </w:r>
            <w:r w:rsidRPr="002F0773">
              <w:rPr>
                <w:rtl/>
              </w:rPr>
              <w:t xml:space="preserve"> </w:t>
            </w:r>
            <w:r w:rsidRPr="002F0773">
              <w:rPr>
                <w:rFonts w:hint="cs"/>
                <w:rtl/>
              </w:rPr>
              <w:t>في</w:t>
            </w:r>
            <w:r w:rsidRPr="002F0773">
              <w:rPr>
                <w:rtl/>
              </w:rPr>
              <w:t xml:space="preserve"> </w:t>
            </w:r>
            <w:r w:rsidRPr="002F0773">
              <w:rPr>
                <w:rFonts w:hint="cs"/>
                <w:rtl/>
              </w:rPr>
              <w:t>حالات</w:t>
            </w:r>
            <w:r w:rsidRPr="002F0773">
              <w:rPr>
                <w:rtl/>
              </w:rPr>
              <w:t xml:space="preserve"> </w:t>
            </w:r>
            <w:r w:rsidRPr="002F0773">
              <w:rPr>
                <w:rFonts w:hint="cs"/>
                <w:rtl/>
              </w:rPr>
              <w:t>الطوارئ</w:t>
            </w:r>
            <w:r w:rsidRPr="002F0773">
              <w:rPr>
                <w:rtl/>
              </w:rPr>
              <w:t>' (</w:t>
            </w:r>
            <w:r w:rsidRPr="002F0773">
              <w:rPr>
                <w:rFonts w:hint="cs"/>
                <w:rtl/>
              </w:rPr>
              <w:t>انظر</w:t>
            </w:r>
            <w:r w:rsidRPr="002F0773">
              <w:rPr>
                <w:rtl/>
              </w:rPr>
              <w:t xml:space="preserve"> </w:t>
            </w:r>
            <w:r w:rsidRPr="002F0773">
              <w:rPr>
                <w:rFonts w:hint="cs"/>
                <w:rtl/>
              </w:rPr>
              <w:t>أدناه</w:t>
            </w:r>
            <w:r w:rsidRPr="002F0773">
              <w:rPr>
                <w:rtl/>
              </w:rPr>
              <w:t xml:space="preserve">) </w:t>
            </w:r>
            <w:r w:rsidRPr="002F0773">
              <w:rPr>
                <w:rFonts w:hint="cs"/>
                <w:rtl/>
              </w:rPr>
              <w:t>والموارد</w:t>
            </w:r>
            <w:r w:rsidRPr="002F0773">
              <w:rPr>
                <w:rtl/>
              </w:rPr>
              <w:t xml:space="preserve"> </w:t>
            </w:r>
            <w:r w:rsidRPr="002F0773">
              <w:rPr>
                <w:rFonts w:hint="cs"/>
                <w:rtl/>
              </w:rPr>
              <w:t>العامة</w:t>
            </w:r>
            <w:r w:rsidRPr="002F0773">
              <w:rPr>
                <w:rtl/>
              </w:rPr>
              <w:t xml:space="preserve"> </w:t>
            </w:r>
            <w:r w:rsidRPr="002F0773">
              <w:rPr>
                <w:rFonts w:hint="cs"/>
                <w:rtl/>
              </w:rPr>
              <w:t>المتعلقة</w:t>
            </w:r>
            <w:r w:rsidRPr="002F0773">
              <w:rPr>
                <w:rtl/>
              </w:rPr>
              <w:t xml:space="preserve"> </w:t>
            </w:r>
            <w:r w:rsidRPr="002F0773">
              <w:rPr>
                <w:rFonts w:hint="cs"/>
                <w:rtl/>
              </w:rPr>
              <w:t>بالتدخلات</w:t>
            </w:r>
            <w:r w:rsidRPr="002F0773">
              <w:rPr>
                <w:rtl/>
              </w:rPr>
              <w:t xml:space="preserve"> </w:t>
            </w:r>
            <w:r w:rsidRPr="002F0773">
              <w:rPr>
                <w:rFonts w:hint="cs"/>
                <w:rtl/>
              </w:rPr>
              <w:t>الفنية</w:t>
            </w:r>
            <w:r w:rsidRPr="002F0773">
              <w:rPr>
                <w:rtl/>
              </w:rPr>
              <w:t xml:space="preserve"> </w:t>
            </w:r>
            <w:r w:rsidRPr="002F0773">
              <w:rPr>
                <w:rFonts w:hint="cs"/>
                <w:rtl/>
              </w:rPr>
              <w:t>الستة</w:t>
            </w:r>
            <w:r w:rsidRPr="002F0773">
              <w:rPr>
                <w:rtl/>
              </w:rPr>
              <w:t xml:space="preserve"> </w:t>
            </w:r>
            <w:r w:rsidRPr="002F0773">
              <w:rPr>
                <w:rFonts w:hint="cs"/>
                <w:rtl/>
              </w:rPr>
              <w:t>المبينة</w:t>
            </w:r>
            <w:r w:rsidRPr="002F0773">
              <w:rPr>
                <w:rtl/>
              </w:rPr>
              <w:t xml:space="preserve"> </w:t>
            </w:r>
            <w:r w:rsidRPr="002F0773">
              <w:rPr>
                <w:rFonts w:hint="cs"/>
                <w:rtl/>
              </w:rPr>
              <w:t>في</w:t>
            </w:r>
            <w:r w:rsidRPr="002F0773">
              <w:rPr>
                <w:rtl/>
              </w:rPr>
              <w:t xml:space="preserve"> </w:t>
            </w:r>
            <w:r w:rsidRPr="002F0773">
              <w:rPr>
                <w:rFonts w:hint="cs"/>
                <w:rtl/>
              </w:rPr>
              <w:t>الدليل.</w:t>
            </w:r>
          </w:p>
        </w:tc>
        <w:tc>
          <w:tcPr>
            <w:tcW w:w="5244" w:type="dxa"/>
            <w:shd w:val="clear" w:color="auto" w:fill="F0F5E8"/>
            <w:tcMar>
              <w:top w:w="0" w:type="dxa"/>
              <w:left w:w="108" w:type="dxa"/>
              <w:bottom w:w="0" w:type="dxa"/>
              <w:right w:w="108" w:type="dxa"/>
            </w:tcMar>
          </w:tcPr>
          <w:p w14:paraId="3BE49BE9" w14:textId="77777777" w:rsidR="002F0773" w:rsidRPr="001C10DB" w:rsidRDefault="00F2655C" w:rsidP="002F0773">
            <w:pPr>
              <w:pStyle w:val="table"/>
              <w:rPr>
                <w:sz w:val="20"/>
                <w:szCs w:val="20"/>
              </w:rPr>
            </w:pPr>
            <w:hyperlink r:id="rId48" w:history="1">
              <w:r w:rsidR="002F0773" w:rsidRPr="001C10DB">
                <w:rPr>
                  <w:rStyle w:val="Hyperlink"/>
                  <w:rFonts w:eastAsiaTheme="majorEastAsia"/>
                  <w:sz w:val="20"/>
                  <w:szCs w:val="20"/>
                </w:rPr>
                <w:t>www.livestock-emergency.net/resources</w:t>
              </w:r>
            </w:hyperlink>
          </w:p>
        </w:tc>
      </w:tr>
      <w:tr w:rsidR="001C10DB" w:rsidRPr="00DD767E" w14:paraId="7B8D51CA" w14:textId="77777777" w:rsidTr="00C527A6">
        <w:trPr>
          <w:cantSplit/>
          <w:tblHeader/>
        </w:trPr>
        <w:tc>
          <w:tcPr>
            <w:tcW w:w="1668" w:type="dxa"/>
            <w:shd w:val="clear" w:color="auto" w:fill="579305" w:themeFill="accent1"/>
            <w:tcMar>
              <w:top w:w="0" w:type="dxa"/>
              <w:left w:w="108" w:type="dxa"/>
              <w:bottom w:w="0" w:type="dxa"/>
              <w:right w:w="108" w:type="dxa"/>
            </w:tcMar>
          </w:tcPr>
          <w:p w14:paraId="443DF8EC" w14:textId="77777777" w:rsidR="001C10DB" w:rsidRPr="001C10DB" w:rsidRDefault="001C10DB" w:rsidP="001C10DB">
            <w:pPr>
              <w:pStyle w:val="tableheading"/>
              <w:jc w:val="center"/>
              <w:rPr>
                <w:color w:val="FFFFFF" w:themeColor="background1"/>
              </w:rPr>
            </w:pPr>
            <w:r w:rsidRPr="001C10DB">
              <w:rPr>
                <w:rFonts w:hint="cs"/>
                <w:color w:val="FFFFFF" w:themeColor="background1"/>
                <w:rtl/>
              </w:rPr>
              <w:lastRenderedPageBreak/>
              <w:t>المبادرات</w:t>
            </w:r>
          </w:p>
        </w:tc>
        <w:tc>
          <w:tcPr>
            <w:tcW w:w="7512" w:type="dxa"/>
            <w:shd w:val="clear" w:color="auto" w:fill="579305" w:themeFill="accent1"/>
            <w:tcMar>
              <w:top w:w="0" w:type="dxa"/>
              <w:left w:w="108" w:type="dxa"/>
              <w:bottom w:w="0" w:type="dxa"/>
              <w:right w:w="108" w:type="dxa"/>
            </w:tcMar>
          </w:tcPr>
          <w:p w14:paraId="18834D2E" w14:textId="77777777" w:rsidR="001C10DB" w:rsidRPr="001C10DB" w:rsidRDefault="001C10DB" w:rsidP="001C10DB">
            <w:pPr>
              <w:pStyle w:val="tableheading"/>
              <w:jc w:val="center"/>
              <w:rPr>
                <w:color w:val="FFFFFF" w:themeColor="background1"/>
                <w:rtl/>
              </w:rPr>
            </w:pPr>
            <w:r w:rsidRPr="001C10DB">
              <w:rPr>
                <w:rFonts w:hint="cs"/>
                <w:color w:val="FFFFFF" w:themeColor="background1"/>
                <w:rtl/>
              </w:rPr>
              <w:t xml:space="preserve">مصادر </w:t>
            </w:r>
            <w:proofErr w:type="gramStart"/>
            <w:r w:rsidRPr="001C10DB">
              <w:rPr>
                <w:rFonts w:hint="cs"/>
                <w:color w:val="FFFFFF" w:themeColor="background1"/>
                <w:rtl/>
              </w:rPr>
              <w:t>وأدوات</w:t>
            </w:r>
            <w:proofErr w:type="gramEnd"/>
            <w:r w:rsidRPr="001C10DB">
              <w:rPr>
                <w:rFonts w:hint="cs"/>
                <w:color w:val="FFFFFF" w:themeColor="background1"/>
                <w:rtl/>
              </w:rPr>
              <w:t xml:space="preserve"> عمل مقترحة للممارسين الميدانيين</w:t>
            </w:r>
          </w:p>
        </w:tc>
        <w:tc>
          <w:tcPr>
            <w:tcW w:w="5244" w:type="dxa"/>
            <w:shd w:val="clear" w:color="auto" w:fill="579305" w:themeFill="accent1"/>
            <w:tcMar>
              <w:top w:w="0" w:type="dxa"/>
              <w:left w:w="108" w:type="dxa"/>
              <w:bottom w:w="0" w:type="dxa"/>
              <w:right w:w="108" w:type="dxa"/>
            </w:tcMar>
          </w:tcPr>
          <w:p w14:paraId="00349038" w14:textId="77777777" w:rsidR="001C10DB" w:rsidRPr="001C10DB" w:rsidRDefault="001C10DB" w:rsidP="001C10DB">
            <w:pPr>
              <w:pStyle w:val="tableheading"/>
              <w:jc w:val="center"/>
              <w:rPr>
                <w:color w:val="FFFFFF" w:themeColor="background1"/>
                <w:rtl/>
              </w:rPr>
            </w:pPr>
            <w:r w:rsidRPr="001C10DB">
              <w:rPr>
                <w:rFonts w:hint="cs"/>
                <w:color w:val="FFFFFF" w:themeColor="background1"/>
                <w:rtl/>
              </w:rPr>
              <w:t>مواقع الإنترنت</w:t>
            </w:r>
          </w:p>
        </w:tc>
      </w:tr>
      <w:tr w:rsidR="002F0773" w:rsidRPr="00DD767E" w14:paraId="1415CD6A" w14:textId="77777777" w:rsidTr="001C10DB">
        <w:trPr>
          <w:cantSplit/>
        </w:trPr>
        <w:tc>
          <w:tcPr>
            <w:tcW w:w="1668" w:type="dxa"/>
            <w:shd w:val="clear" w:color="auto" w:fill="F0F5E8"/>
            <w:tcMar>
              <w:top w:w="0" w:type="dxa"/>
              <w:left w:w="108" w:type="dxa"/>
              <w:bottom w:w="0" w:type="dxa"/>
              <w:right w:w="108" w:type="dxa"/>
            </w:tcMar>
          </w:tcPr>
          <w:p w14:paraId="03985812" w14:textId="77777777" w:rsidR="002F0773" w:rsidRPr="001C10DB" w:rsidRDefault="002F0773" w:rsidP="002F0773">
            <w:pPr>
              <w:pStyle w:val="table"/>
              <w:rPr>
                <w:b/>
                <w:bCs/>
              </w:rPr>
            </w:pPr>
            <w:r w:rsidRPr="001C10DB">
              <w:rPr>
                <w:rFonts w:hint="cs"/>
                <w:b/>
                <w:bCs/>
                <w:rtl/>
              </w:rPr>
              <w:t>ليجز</w:t>
            </w:r>
          </w:p>
        </w:tc>
        <w:tc>
          <w:tcPr>
            <w:tcW w:w="7512" w:type="dxa"/>
            <w:shd w:val="clear" w:color="auto" w:fill="F0F5E8"/>
            <w:tcMar>
              <w:top w:w="0" w:type="dxa"/>
              <w:left w:w="108" w:type="dxa"/>
              <w:bottom w:w="0" w:type="dxa"/>
              <w:right w:w="108" w:type="dxa"/>
            </w:tcMar>
          </w:tcPr>
          <w:p w14:paraId="06774DFC" w14:textId="77777777" w:rsidR="002F0773" w:rsidRPr="002F0773" w:rsidRDefault="002F0773" w:rsidP="002F0773">
            <w:pPr>
              <w:pStyle w:val="table"/>
            </w:pPr>
            <w:proofErr w:type="gramStart"/>
            <w:r w:rsidRPr="002F0773">
              <w:rPr>
                <w:rFonts w:hint="cs"/>
                <w:rtl/>
              </w:rPr>
              <w:t>يوجد</w:t>
            </w:r>
            <w:proofErr w:type="gramEnd"/>
            <w:r w:rsidRPr="002F0773">
              <w:rPr>
                <w:rFonts w:hint="cs"/>
                <w:rtl/>
              </w:rPr>
              <w:t xml:space="preserve"> مقطعي فيديو: الأول يقدم لمحة عامة للتعريف بدليل ليجز وكيف يمكن أن يساعدك في عملك الميداني (3 دقائق)، والثاني يوضح نهج ليجز بشكل أكثر تفصيلا (20 دقيقة).</w:t>
            </w:r>
          </w:p>
        </w:tc>
        <w:tc>
          <w:tcPr>
            <w:tcW w:w="5244" w:type="dxa"/>
            <w:shd w:val="clear" w:color="auto" w:fill="F0F5E8"/>
            <w:tcMar>
              <w:top w:w="0" w:type="dxa"/>
              <w:left w:w="108" w:type="dxa"/>
              <w:bottom w:w="0" w:type="dxa"/>
              <w:right w:w="108" w:type="dxa"/>
            </w:tcMar>
          </w:tcPr>
          <w:p w14:paraId="29F76CCD" w14:textId="77777777" w:rsidR="002F0773" w:rsidRPr="001C10DB" w:rsidRDefault="00F2655C" w:rsidP="002F0773">
            <w:pPr>
              <w:pStyle w:val="table"/>
              <w:rPr>
                <w:sz w:val="20"/>
                <w:szCs w:val="20"/>
              </w:rPr>
            </w:pPr>
            <w:hyperlink r:id="rId49" w:history="1">
              <w:r w:rsidR="002F0773" w:rsidRPr="001C10DB">
                <w:rPr>
                  <w:rStyle w:val="Hyperlink"/>
                  <w:rFonts w:eastAsiaTheme="majorEastAsia"/>
                  <w:sz w:val="20"/>
                  <w:szCs w:val="20"/>
                </w:rPr>
                <w:t>www.livestock-emergency.net/resources/videos</w:t>
              </w:r>
            </w:hyperlink>
          </w:p>
        </w:tc>
      </w:tr>
      <w:tr w:rsidR="002F0773" w:rsidRPr="00DD767E" w14:paraId="6E99D594" w14:textId="77777777" w:rsidTr="001C10DB">
        <w:trPr>
          <w:cantSplit/>
        </w:trPr>
        <w:tc>
          <w:tcPr>
            <w:tcW w:w="1668" w:type="dxa"/>
            <w:shd w:val="clear" w:color="auto" w:fill="auto"/>
            <w:tcMar>
              <w:top w:w="0" w:type="dxa"/>
              <w:left w:w="108" w:type="dxa"/>
              <w:bottom w:w="0" w:type="dxa"/>
              <w:right w:w="108" w:type="dxa"/>
            </w:tcMar>
          </w:tcPr>
          <w:p w14:paraId="2376264A" w14:textId="77777777" w:rsidR="002F0773" w:rsidRPr="001C10DB" w:rsidRDefault="002F0773" w:rsidP="002F0773">
            <w:pPr>
              <w:pStyle w:val="table"/>
              <w:rPr>
                <w:b/>
                <w:bCs/>
              </w:rPr>
            </w:pPr>
            <w:r w:rsidRPr="001C10DB">
              <w:rPr>
                <w:rFonts w:hint="cs"/>
                <w:b/>
                <w:bCs/>
                <w:rtl/>
              </w:rPr>
              <w:t>ليجز</w:t>
            </w:r>
          </w:p>
        </w:tc>
        <w:tc>
          <w:tcPr>
            <w:tcW w:w="7512" w:type="dxa"/>
            <w:shd w:val="clear" w:color="auto" w:fill="auto"/>
            <w:tcMar>
              <w:top w:w="0" w:type="dxa"/>
              <w:left w:w="108" w:type="dxa"/>
              <w:bottom w:w="0" w:type="dxa"/>
              <w:right w:w="108" w:type="dxa"/>
            </w:tcMar>
          </w:tcPr>
          <w:p w14:paraId="06A7A301" w14:textId="77777777" w:rsidR="002F0773" w:rsidRPr="002F0773" w:rsidRDefault="002F0773" w:rsidP="002F0773">
            <w:pPr>
              <w:pStyle w:val="table"/>
            </w:pPr>
            <w:r w:rsidRPr="002F0773">
              <w:rPr>
                <w:rFonts w:hint="cs"/>
                <w:rtl/>
              </w:rPr>
              <w:t>تحتوي صفحة المواد الخاصة بدليل ليجز على أدوات للتقييم وعدد من المواد التعريفية الموجزة حول الموضوعات الرئيسية مثل الجنسانية، وتعزيز القدرة على الصمود، والتغير المناخي والتحويلات النقدية.</w:t>
            </w:r>
          </w:p>
        </w:tc>
        <w:tc>
          <w:tcPr>
            <w:tcW w:w="5244" w:type="dxa"/>
            <w:shd w:val="clear" w:color="auto" w:fill="auto"/>
            <w:tcMar>
              <w:top w:w="0" w:type="dxa"/>
              <w:left w:w="108" w:type="dxa"/>
              <w:bottom w:w="0" w:type="dxa"/>
              <w:right w:w="108" w:type="dxa"/>
            </w:tcMar>
          </w:tcPr>
          <w:p w14:paraId="682500BA" w14:textId="77777777" w:rsidR="002F0773" w:rsidRPr="001C10DB" w:rsidRDefault="00F2655C" w:rsidP="002F0773">
            <w:pPr>
              <w:pStyle w:val="table"/>
              <w:rPr>
                <w:sz w:val="20"/>
                <w:szCs w:val="20"/>
              </w:rPr>
            </w:pPr>
            <w:hyperlink r:id="rId50" w:history="1">
              <w:r w:rsidR="002F0773" w:rsidRPr="001C10DB">
                <w:rPr>
                  <w:rStyle w:val="Hyperlink"/>
                  <w:rFonts w:eastAsiaTheme="majorEastAsia"/>
                  <w:sz w:val="20"/>
                  <w:szCs w:val="20"/>
                </w:rPr>
                <w:t>www.livestock-emergency.net/resources/general-resources-legs-specific/</w:t>
              </w:r>
            </w:hyperlink>
          </w:p>
        </w:tc>
      </w:tr>
      <w:tr w:rsidR="002F0773" w:rsidRPr="00DD767E" w14:paraId="17D712F2" w14:textId="77777777" w:rsidTr="001C10DB">
        <w:trPr>
          <w:cantSplit/>
        </w:trPr>
        <w:tc>
          <w:tcPr>
            <w:tcW w:w="1668" w:type="dxa"/>
            <w:shd w:val="clear" w:color="auto" w:fill="F0F5E8"/>
            <w:tcMar>
              <w:top w:w="0" w:type="dxa"/>
              <w:left w:w="108" w:type="dxa"/>
              <w:bottom w:w="0" w:type="dxa"/>
              <w:right w:w="108" w:type="dxa"/>
            </w:tcMar>
          </w:tcPr>
          <w:p w14:paraId="1EA39231" w14:textId="77777777" w:rsidR="002F0773" w:rsidRPr="001C10DB" w:rsidRDefault="002F0773" w:rsidP="002F0773">
            <w:pPr>
              <w:pStyle w:val="table"/>
              <w:rPr>
                <w:b/>
                <w:bCs/>
              </w:rPr>
            </w:pPr>
            <w:r w:rsidRPr="001C10DB">
              <w:rPr>
                <w:rFonts w:hint="cs"/>
                <w:b/>
                <w:bCs/>
                <w:rtl/>
              </w:rPr>
              <w:t>المعايير</w:t>
            </w:r>
            <w:r w:rsidRPr="001C10DB">
              <w:rPr>
                <w:b/>
                <w:bCs/>
                <w:rtl/>
              </w:rPr>
              <w:t xml:space="preserve"> </w:t>
            </w:r>
            <w:r w:rsidRPr="001C10DB">
              <w:rPr>
                <w:rFonts w:hint="cs"/>
                <w:b/>
                <w:bCs/>
                <w:rtl/>
              </w:rPr>
              <w:t>الدنيا</w:t>
            </w:r>
            <w:r w:rsidRPr="001C10DB">
              <w:rPr>
                <w:b/>
                <w:bCs/>
                <w:rtl/>
              </w:rPr>
              <w:t xml:space="preserve"> </w:t>
            </w:r>
            <w:r w:rsidRPr="001C10DB">
              <w:rPr>
                <w:rFonts w:hint="cs"/>
                <w:b/>
                <w:bCs/>
                <w:rtl/>
              </w:rPr>
              <w:t>للتعافي</w:t>
            </w:r>
            <w:r w:rsidRPr="001C10DB">
              <w:rPr>
                <w:b/>
                <w:bCs/>
                <w:rtl/>
              </w:rPr>
              <w:t xml:space="preserve"> </w:t>
            </w:r>
            <w:r w:rsidRPr="001C10DB">
              <w:rPr>
                <w:rFonts w:hint="cs"/>
                <w:b/>
                <w:bCs/>
                <w:rtl/>
              </w:rPr>
              <w:t>الاقتصادي</w:t>
            </w:r>
          </w:p>
        </w:tc>
        <w:tc>
          <w:tcPr>
            <w:tcW w:w="7512" w:type="dxa"/>
            <w:shd w:val="clear" w:color="auto" w:fill="F0F5E8"/>
            <w:tcMar>
              <w:top w:w="0" w:type="dxa"/>
              <w:left w:w="108" w:type="dxa"/>
              <w:bottom w:w="0" w:type="dxa"/>
              <w:right w:w="108" w:type="dxa"/>
            </w:tcMar>
          </w:tcPr>
          <w:p w14:paraId="042C2C5C" w14:textId="77777777" w:rsidR="002F0773" w:rsidRPr="002F0773" w:rsidRDefault="002F0773" w:rsidP="002F0773">
            <w:pPr>
              <w:pStyle w:val="table"/>
              <w:rPr>
                <w:rtl/>
              </w:rPr>
            </w:pPr>
            <w:r w:rsidRPr="002F0773">
              <w:rPr>
                <w:rFonts w:hint="cs"/>
                <w:rtl/>
              </w:rPr>
              <w:t>المعايير</w:t>
            </w:r>
            <w:r w:rsidRPr="002F0773">
              <w:rPr>
                <w:rtl/>
              </w:rPr>
              <w:t xml:space="preserve"> </w:t>
            </w:r>
            <w:r w:rsidRPr="002F0773">
              <w:rPr>
                <w:rFonts w:hint="cs"/>
                <w:rtl/>
              </w:rPr>
              <w:t>الدنيا</w:t>
            </w:r>
            <w:r w:rsidRPr="002F0773">
              <w:rPr>
                <w:rtl/>
              </w:rPr>
              <w:t xml:space="preserve"> </w:t>
            </w:r>
            <w:r w:rsidRPr="002F0773">
              <w:rPr>
                <w:rFonts w:hint="cs"/>
                <w:rtl/>
              </w:rPr>
              <w:t>للتعافي</w:t>
            </w:r>
            <w:r w:rsidRPr="002F0773">
              <w:rPr>
                <w:rtl/>
              </w:rPr>
              <w:t xml:space="preserve"> </w:t>
            </w:r>
            <w:r w:rsidRPr="002F0773">
              <w:rPr>
                <w:rFonts w:hint="cs"/>
                <w:rtl/>
              </w:rPr>
              <w:t>الاقتصادي</w:t>
            </w:r>
          </w:p>
        </w:tc>
        <w:tc>
          <w:tcPr>
            <w:tcW w:w="5244" w:type="dxa"/>
            <w:shd w:val="clear" w:color="auto" w:fill="F0F5E8"/>
            <w:tcMar>
              <w:top w:w="0" w:type="dxa"/>
              <w:left w:w="108" w:type="dxa"/>
              <w:bottom w:w="0" w:type="dxa"/>
              <w:right w:w="108" w:type="dxa"/>
            </w:tcMar>
          </w:tcPr>
          <w:p w14:paraId="2DAE6EA2" w14:textId="77777777" w:rsidR="002F0773" w:rsidRPr="001C10DB" w:rsidRDefault="00F2655C" w:rsidP="002F0773">
            <w:pPr>
              <w:pStyle w:val="table"/>
              <w:rPr>
                <w:sz w:val="20"/>
                <w:szCs w:val="20"/>
              </w:rPr>
            </w:pPr>
            <w:hyperlink r:id="rId51" w:history="1">
              <w:r w:rsidR="002F0773" w:rsidRPr="001C10DB">
                <w:rPr>
                  <w:rStyle w:val="Hyperlink"/>
                  <w:rFonts w:eastAsiaTheme="majorEastAsia"/>
                  <w:sz w:val="20"/>
                  <w:szCs w:val="20"/>
                </w:rPr>
                <w:t>http://www.seepnetwork.org/minimum-economic-recovery-standards-resources-174.php</w:t>
              </w:r>
            </w:hyperlink>
          </w:p>
        </w:tc>
      </w:tr>
      <w:tr w:rsidR="002F0773" w:rsidRPr="00DD767E" w14:paraId="1C44FBC1" w14:textId="77777777" w:rsidTr="001C10DB">
        <w:trPr>
          <w:cantSplit/>
        </w:trPr>
        <w:tc>
          <w:tcPr>
            <w:tcW w:w="1668" w:type="dxa"/>
            <w:shd w:val="clear" w:color="auto" w:fill="auto"/>
            <w:tcMar>
              <w:top w:w="0" w:type="dxa"/>
              <w:left w:w="108" w:type="dxa"/>
              <w:bottom w:w="0" w:type="dxa"/>
              <w:right w:w="108" w:type="dxa"/>
            </w:tcMar>
          </w:tcPr>
          <w:p w14:paraId="30FE9C71" w14:textId="77777777" w:rsidR="002F0773" w:rsidRPr="001C10DB" w:rsidRDefault="002F0773" w:rsidP="002F0773">
            <w:pPr>
              <w:pStyle w:val="table"/>
              <w:rPr>
                <w:b/>
                <w:bCs/>
              </w:rPr>
            </w:pPr>
            <w:r w:rsidRPr="001C10DB">
              <w:rPr>
                <w:rFonts w:hint="cs"/>
                <w:b/>
                <w:bCs/>
                <w:rtl/>
              </w:rPr>
              <w:t>مشروع اسفير</w:t>
            </w:r>
          </w:p>
        </w:tc>
        <w:tc>
          <w:tcPr>
            <w:tcW w:w="7512" w:type="dxa"/>
            <w:shd w:val="clear" w:color="auto" w:fill="auto"/>
            <w:tcMar>
              <w:top w:w="0" w:type="dxa"/>
              <w:left w:w="108" w:type="dxa"/>
              <w:bottom w:w="0" w:type="dxa"/>
              <w:right w:w="108" w:type="dxa"/>
            </w:tcMar>
          </w:tcPr>
          <w:p w14:paraId="32C45C51" w14:textId="77777777" w:rsidR="002F0773" w:rsidRPr="002F0773" w:rsidRDefault="002F0773" w:rsidP="002F0773">
            <w:pPr>
              <w:pStyle w:val="table"/>
            </w:pPr>
            <w:r w:rsidRPr="002F0773">
              <w:rPr>
                <w:rFonts w:hint="cs"/>
                <w:rtl/>
              </w:rPr>
              <w:t>فيديو اسفير حسب السياق: يقترح مشروع اسفير هذا الفيديو الممتاز لتوضيح أهمية مراعاة السياق الذي يتم فيه تنفيذ المشروع وكيفية تطبيق معايير اسفير في الميدان.</w:t>
            </w:r>
          </w:p>
        </w:tc>
        <w:tc>
          <w:tcPr>
            <w:tcW w:w="5244" w:type="dxa"/>
            <w:shd w:val="clear" w:color="auto" w:fill="auto"/>
            <w:tcMar>
              <w:top w:w="0" w:type="dxa"/>
              <w:left w:w="108" w:type="dxa"/>
              <w:bottom w:w="0" w:type="dxa"/>
              <w:right w:w="108" w:type="dxa"/>
            </w:tcMar>
          </w:tcPr>
          <w:p w14:paraId="32164AEC" w14:textId="77777777" w:rsidR="002F0773" w:rsidRPr="001C10DB" w:rsidRDefault="00F2655C" w:rsidP="002F0773">
            <w:pPr>
              <w:pStyle w:val="table"/>
              <w:rPr>
                <w:sz w:val="20"/>
                <w:szCs w:val="20"/>
              </w:rPr>
            </w:pPr>
            <w:hyperlink r:id="rId52" w:history="1">
              <w:r w:rsidR="002F0773" w:rsidRPr="001C10DB">
                <w:rPr>
                  <w:rStyle w:val="Hyperlink"/>
                  <w:rFonts w:eastAsiaTheme="majorEastAsia"/>
                  <w:sz w:val="20"/>
                  <w:szCs w:val="20"/>
                </w:rPr>
                <w:t>www.sphereproject.org</w:t>
              </w:r>
            </w:hyperlink>
          </w:p>
        </w:tc>
      </w:tr>
      <w:tr w:rsidR="002F0773" w:rsidRPr="00DD767E" w14:paraId="77D97FD9" w14:textId="77777777" w:rsidTr="001C10DB">
        <w:trPr>
          <w:cantSplit/>
        </w:trPr>
        <w:tc>
          <w:tcPr>
            <w:tcW w:w="1668" w:type="dxa"/>
            <w:shd w:val="clear" w:color="auto" w:fill="F0F5E8"/>
            <w:tcMar>
              <w:top w:w="0" w:type="dxa"/>
              <w:left w:w="108" w:type="dxa"/>
              <w:bottom w:w="0" w:type="dxa"/>
              <w:right w:w="108" w:type="dxa"/>
            </w:tcMar>
          </w:tcPr>
          <w:p w14:paraId="1D7AE18C" w14:textId="77777777" w:rsidR="002F0773" w:rsidRPr="001C10DB" w:rsidRDefault="002F0773" w:rsidP="002F0773">
            <w:pPr>
              <w:pStyle w:val="table"/>
              <w:rPr>
                <w:b/>
                <w:bCs/>
              </w:rPr>
            </w:pPr>
            <w:r w:rsidRPr="001C10DB">
              <w:rPr>
                <w:rFonts w:hint="cs"/>
                <w:b/>
                <w:bCs/>
                <w:rtl/>
              </w:rPr>
              <w:t>مشروع اسفير</w:t>
            </w:r>
          </w:p>
        </w:tc>
        <w:tc>
          <w:tcPr>
            <w:tcW w:w="7512" w:type="dxa"/>
            <w:shd w:val="clear" w:color="auto" w:fill="F0F5E8"/>
            <w:tcMar>
              <w:top w:w="0" w:type="dxa"/>
              <w:left w:w="108" w:type="dxa"/>
              <w:bottom w:w="0" w:type="dxa"/>
              <w:right w:w="108" w:type="dxa"/>
            </w:tcMar>
          </w:tcPr>
          <w:p w14:paraId="0E2B87D0" w14:textId="77777777" w:rsidR="002F0773" w:rsidRPr="002F0773" w:rsidRDefault="002F0773" w:rsidP="002F0773">
            <w:pPr>
              <w:pStyle w:val="table"/>
            </w:pPr>
            <w:r w:rsidRPr="002F0773">
              <w:rPr>
                <w:rFonts w:hint="cs"/>
                <w:rtl/>
              </w:rPr>
              <w:t>الدورة التعليمية الإلكترونية للممارسين الميدانيين لاسفير تقدم اسفير بشكل حي من خلال استخدام السيناريوهات، مما يساعد المتعلمين على الإلمام بالرسائل الأساسية ويفهموا كيفية استخدامه بشكل شامل.</w:t>
            </w:r>
          </w:p>
        </w:tc>
        <w:tc>
          <w:tcPr>
            <w:tcW w:w="5244" w:type="dxa"/>
            <w:shd w:val="clear" w:color="auto" w:fill="F0F5E8"/>
            <w:tcMar>
              <w:top w:w="0" w:type="dxa"/>
              <w:left w:w="108" w:type="dxa"/>
              <w:bottom w:w="0" w:type="dxa"/>
              <w:right w:w="108" w:type="dxa"/>
            </w:tcMar>
          </w:tcPr>
          <w:p w14:paraId="3705E2C5" w14:textId="77777777" w:rsidR="002F0773" w:rsidRPr="001C10DB" w:rsidRDefault="00F2655C" w:rsidP="002F0773">
            <w:pPr>
              <w:pStyle w:val="table"/>
              <w:rPr>
                <w:sz w:val="20"/>
                <w:szCs w:val="20"/>
              </w:rPr>
            </w:pPr>
            <w:hyperlink r:id="rId53" w:history="1">
              <w:r w:rsidR="002F0773" w:rsidRPr="001C10DB">
                <w:rPr>
                  <w:rStyle w:val="Hyperlink"/>
                  <w:rFonts w:eastAsiaTheme="majorEastAsia"/>
                  <w:sz w:val="20"/>
                  <w:szCs w:val="20"/>
                </w:rPr>
                <w:t>www.sphereproject.org/sphere/en/learning/e-learning-course</w:t>
              </w:r>
            </w:hyperlink>
          </w:p>
        </w:tc>
      </w:tr>
      <w:tr w:rsidR="002F0773" w:rsidRPr="00DD767E" w14:paraId="53C47E35" w14:textId="77777777" w:rsidTr="001C10DB">
        <w:trPr>
          <w:cantSplit/>
        </w:trPr>
        <w:tc>
          <w:tcPr>
            <w:tcW w:w="1668" w:type="dxa"/>
            <w:shd w:val="clear" w:color="auto" w:fill="auto"/>
            <w:tcMar>
              <w:top w:w="0" w:type="dxa"/>
              <w:left w:w="108" w:type="dxa"/>
              <w:bottom w:w="0" w:type="dxa"/>
              <w:right w:w="108" w:type="dxa"/>
            </w:tcMar>
          </w:tcPr>
          <w:p w14:paraId="6E0A9154" w14:textId="77777777" w:rsidR="002F0773" w:rsidRPr="001C10DB" w:rsidRDefault="002F0773" w:rsidP="002F0773">
            <w:pPr>
              <w:pStyle w:val="table"/>
              <w:rPr>
                <w:b/>
                <w:bCs/>
              </w:rPr>
            </w:pPr>
            <w:r w:rsidRPr="001C10DB">
              <w:rPr>
                <w:rFonts w:hint="cs"/>
                <w:b/>
                <w:bCs/>
                <w:rtl/>
              </w:rPr>
              <w:t>مشروع اسفير</w:t>
            </w:r>
          </w:p>
        </w:tc>
        <w:tc>
          <w:tcPr>
            <w:tcW w:w="7512" w:type="dxa"/>
            <w:shd w:val="clear" w:color="auto" w:fill="auto"/>
            <w:tcMar>
              <w:top w:w="0" w:type="dxa"/>
              <w:left w:w="108" w:type="dxa"/>
              <w:bottom w:w="0" w:type="dxa"/>
              <w:right w:w="108" w:type="dxa"/>
            </w:tcMar>
          </w:tcPr>
          <w:p w14:paraId="26763A21" w14:textId="77777777" w:rsidR="002F0773" w:rsidRPr="002F0773" w:rsidRDefault="002F0773" w:rsidP="002F0773">
            <w:pPr>
              <w:pStyle w:val="table"/>
            </w:pPr>
            <w:r w:rsidRPr="002F0773">
              <w:rPr>
                <w:rFonts w:hint="cs"/>
                <w:rtl/>
              </w:rPr>
              <w:t>يضم هذا المسرد بعض من المصطلحات الرئيسية المستخدمة في دليل اسفير طبعة عام 2011.</w:t>
            </w:r>
          </w:p>
        </w:tc>
        <w:tc>
          <w:tcPr>
            <w:tcW w:w="5244" w:type="dxa"/>
            <w:shd w:val="clear" w:color="auto" w:fill="auto"/>
            <w:tcMar>
              <w:top w:w="0" w:type="dxa"/>
              <w:left w:w="108" w:type="dxa"/>
              <w:bottom w:w="0" w:type="dxa"/>
              <w:right w:w="108" w:type="dxa"/>
            </w:tcMar>
          </w:tcPr>
          <w:p w14:paraId="20A0CC25" w14:textId="77777777" w:rsidR="002F0773" w:rsidRPr="001C10DB" w:rsidRDefault="00F2655C" w:rsidP="002F0773">
            <w:pPr>
              <w:pStyle w:val="table"/>
              <w:rPr>
                <w:sz w:val="20"/>
                <w:szCs w:val="20"/>
              </w:rPr>
            </w:pPr>
            <w:hyperlink r:id="rId54" w:history="1">
              <w:r w:rsidR="002F0773" w:rsidRPr="001C10DB">
                <w:rPr>
                  <w:rStyle w:val="Hyperlink"/>
                  <w:rFonts w:eastAsiaTheme="majorEastAsia"/>
                  <w:sz w:val="20"/>
                  <w:szCs w:val="20"/>
                </w:rPr>
                <w:t>www.sphereproject.org/handbook/glossary</w:t>
              </w:r>
            </w:hyperlink>
          </w:p>
        </w:tc>
      </w:tr>
    </w:tbl>
    <w:p w14:paraId="14FDAC66" w14:textId="77777777" w:rsidR="005C552F" w:rsidRPr="001C10DB" w:rsidRDefault="002F0773" w:rsidP="002F0773">
      <w:pPr>
        <w:rPr>
          <w:i/>
          <w:iCs/>
        </w:rPr>
      </w:pPr>
      <w:r w:rsidRPr="001C10DB">
        <w:rPr>
          <w:rFonts w:hint="cs"/>
          <w:i/>
          <w:iCs/>
          <w:rtl/>
        </w:rPr>
        <w:t>المصدر: هيئة</w:t>
      </w:r>
      <w:r w:rsidRPr="001C10DB">
        <w:rPr>
          <w:i/>
          <w:iCs/>
          <w:rtl/>
        </w:rPr>
        <w:t xml:space="preserve"> </w:t>
      </w:r>
      <w:r w:rsidRPr="001C10DB">
        <w:rPr>
          <w:rFonts w:hint="cs"/>
          <w:i/>
          <w:iCs/>
          <w:rtl/>
        </w:rPr>
        <w:t>الخدمات</w:t>
      </w:r>
      <w:r w:rsidRPr="001C10DB">
        <w:rPr>
          <w:i/>
          <w:iCs/>
          <w:rtl/>
        </w:rPr>
        <w:t xml:space="preserve"> </w:t>
      </w:r>
      <w:r w:rsidRPr="001C10DB">
        <w:rPr>
          <w:rFonts w:hint="cs"/>
          <w:i/>
          <w:iCs/>
          <w:rtl/>
        </w:rPr>
        <w:t>العالمية</w:t>
      </w:r>
      <w:r w:rsidRPr="001C10DB">
        <w:rPr>
          <w:i/>
          <w:iCs/>
          <w:rtl/>
        </w:rPr>
        <w:t xml:space="preserve"> </w:t>
      </w:r>
      <w:r w:rsidRPr="001C10DB">
        <w:rPr>
          <w:rFonts w:hint="cs"/>
          <w:i/>
          <w:iCs/>
          <w:rtl/>
        </w:rPr>
        <w:t>لآسيا</w:t>
      </w:r>
      <w:r w:rsidRPr="001C10DB">
        <w:rPr>
          <w:i/>
          <w:iCs/>
          <w:rtl/>
        </w:rPr>
        <w:t xml:space="preserve"> </w:t>
      </w:r>
      <w:r w:rsidRPr="001C10DB">
        <w:rPr>
          <w:rFonts w:hint="cs"/>
          <w:i/>
          <w:iCs/>
          <w:rtl/>
        </w:rPr>
        <w:t>"</w:t>
      </w:r>
      <w:proofErr w:type="gramStart"/>
      <w:r w:rsidRPr="001C10DB">
        <w:rPr>
          <w:rFonts w:hint="cs"/>
          <w:i/>
          <w:iCs/>
          <w:rtl/>
        </w:rPr>
        <w:t>الجودة</w:t>
      </w:r>
      <w:proofErr w:type="gramEnd"/>
      <w:r w:rsidRPr="001C10DB">
        <w:rPr>
          <w:rFonts w:hint="cs"/>
          <w:i/>
          <w:iCs/>
          <w:rtl/>
        </w:rPr>
        <w:t xml:space="preserve"> والمسائلة لدورة إدارة المشروع، كتيب للممارسين الميدانيين"</w:t>
      </w:r>
    </w:p>
    <w:p w14:paraId="4B643C9E" w14:textId="77777777" w:rsidR="001C10DB" w:rsidRDefault="001C10DB" w:rsidP="002F0773">
      <w:pPr>
        <w:rPr>
          <w:rtl/>
        </w:rPr>
      </w:pPr>
    </w:p>
    <w:p w14:paraId="059AE5F5" w14:textId="2C13F729" w:rsidR="00981786" w:rsidRDefault="00981786" w:rsidP="00C51F9D">
      <w:pPr>
        <w:rPr>
          <w:rtl/>
        </w:rPr>
        <w:sectPr w:rsidR="00981786" w:rsidSect="001C10DB">
          <w:pgSz w:w="16838" w:h="11906" w:orient="landscape" w:code="9"/>
          <w:pgMar w:top="1418" w:right="1134" w:bottom="567" w:left="1134" w:header="709" w:footer="454" w:gutter="0"/>
          <w:cols w:space="720"/>
          <w:docGrid w:linePitch="360"/>
        </w:sectPr>
      </w:pPr>
    </w:p>
    <w:p w14:paraId="6AEC96C4" w14:textId="77777777" w:rsidR="002F0773" w:rsidRPr="002F0773" w:rsidRDefault="002F0773" w:rsidP="004E6FA6">
      <w:pPr>
        <w:pStyle w:val="Heading3"/>
        <w:spacing w:before="160"/>
      </w:pPr>
      <w:r w:rsidRPr="002F0773">
        <w:rPr>
          <w:rFonts w:hint="cs"/>
          <w:rtl/>
        </w:rPr>
        <w:lastRenderedPageBreak/>
        <w:t xml:space="preserve">دراسة حالات للعمل </w:t>
      </w:r>
      <w:proofErr w:type="gramStart"/>
      <w:r w:rsidRPr="002F0773">
        <w:rPr>
          <w:rFonts w:hint="cs"/>
          <w:rtl/>
        </w:rPr>
        <w:t>الجماعي</w:t>
      </w:r>
      <w:proofErr w:type="gramEnd"/>
    </w:p>
    <w:p w14:paraId="1160C163" w14:textId="77777777" w:rsidR="002F0773" w:rsidRPr="002F0773" w:rsidRDefault="002F0773" w:rsidP="000F64F2">
      <w:pPr>
        <w:pStyle w:val="Heading4"/>
        <w:rPr>
          <w:rtl/>
        </w:rPr>
      </w:pPr>
      <w:r w:rsidRPr="002F0773">
        <w:rPr>
          <w:rtl/>
        </w:rPr>
        <w:t xml:space="preserve">السيناريو </w:t>
      </w:r>
      <w:r w:rsidRPr="002F0773">
        <w:rPr>
          <w:rFonts w:hint="cs"/>
          <w:rtl/>
        </w:rPr>
        <w:t>أ</w:t>
      </w:r>
      <w:r w:rsidRPr="002F0773">
        <w:rPr>
          <w:rtl/>
        </w:rPr>
        <w:t xml:space="preserve">: الفيضانات في السند، باكستان </w:t>
      </w:r>
      <w:r w:rsidRPr="00C527A6">
        <w:rPr>
          <w:sz w:val="24"/>
          <w:szCs w:val="28"/>
        </w:rPr>
        <w:t>2010</w:t>
      </w:r>
      <w:r w:rsidRPr="00C527A6">
        <w:rPr>
          <w:sz w:val="24"/>
          <w:szCs w:val="28"/>
          <w:rtl/>
        </w:rPr>
        <w:t xml:space="preserve"> </w:t>
      </w:r>
      <w:r w:rsidRPr="002F0773">
        <w:rPr>
          <w:rFonts w:eastAsia="MS Mincho"/>
          <w:rtl/>
        </w:rPr>
        <w:t>-</w:t>
      </w:r>
      <w:r w:rsidRPr="002F0773">
        <w:rPr>
          <w:rtl/>
        </w:rPr>
        <w:t xml:space="preserve"> </w:t>
      </w:r>
      <w:proofErr w:type="gramStart"/>
      <w:r w:rsidRPr="002F0773">
        <w:rPr>
          <w:rtl/>
        </w:rPr>
        <w:t>دعم</w:t>
      </w:r>
      <w:proofErr w:type="gramEnd"/>
      <w:r w:rsidRPr="002F0773">
        <w:rPr>
          <w:rtl/>
        </w:rPr>
        <w:t xml:space="preserve"> الثروة الحيوانية</w:t>
      </w:r>
    </w:p>
    <w:p w14:paraId="47E7A0E5" w14:textId="77777777" w:rsidR="002F0773" w:rsidRPr="002F0773" w:rsidRDefault="002F0773" w:rsidP="001506B1">
      <w:pPr>
        <w:pStyle w:val="Heading4"/>
        <w:rPr>
          <w:rtl/>
        </w:rPr>
      </w:pPr>
      <w:r w:rsidRPr="002F0773">
        <w:rPr>
          <w:rtl/>
        </w:rPr>
        <w:t>خلفية السيناريو</w:t>
      </w:r>
    </w:p>
    <w:p w14:paraId="538C0CB0" w14:textId="37DD16ED" w:rsidR="002F0773" w:rsidRPr="002F0773" w:rsidRDefault="002F0773" w:rsidP="00E47E8E">
      <w:pPr>
        <w:spacing w:after="160"/>
      </w:pPr>
      <w:r w:rsidRPr="002F0773">
        <w:rPr>
          <w:rFonts w:eastAsia="Calibri"/>
          <w:rtl/>
        </w:rPr>
        <w:t xml:space="preserve">في سنة </w:t>
      </w:r>
      <w:r w:rsidRPr="002F0773">
        <w:rPr>
          <w:rFonts w:eastAsia="Calibri"/>
        </w:rPr>
        <w:t>2010</w:t>
      </w:r>
      <w:r w:rsidRPr="002F0773">
        <w:rPr>
          <w:rFonts w:eastAsia="Calibri"/>
          <w:rtl/>
        </w:rPr>
        <w:t xml:space="preserve">، خلال موسم الرياح الموسمية في باكستان اجتاحت الفيضانات البلاد وتضرّر جرّائها </w:t>
      </w:r>
      <w:r w:rsidRPr="002F0773">
        <w:rPr>
          <w:rFonts w:eastAsia="Calibri"/>
        </w:rPr>
        <w:t>21</w:t>
      </w:r>
      <w:r w:rsidRPr="002F0773">
        <w:rPr>
          <w:rFonts w:eastAsia="Calibri"/>
          <w:rtl/>
        </w:rPr>
        <w:t xml:space="preserve"> مليون شخصا على أقلّ تقدير في منطقة </w:t>
      </w:r>
      <w:proofErr w:type="spellStart"/>
      <w:r w:rsidRPr="002F0773">
        <w:rPr>
          <w:rFonts w:eastAsia="Calibri"/>
          <w:rtl/>
        </w:rPr>
        <w:t>ثاتا</w:t>
      </w:r>
      <w:proofErr w:type="spellEnd"/>
      <w:r w:rsidRPr="002F0773">
        <w:rPr>
          <w:rFonts w:eastAsia="Calibri"/>
          <w:rtl/>
        </w:rPr>
        <w:t xml:space="preserve"> التّابعة لإقليم السند. </w:t>
      </w:r>
      <w:proofErr w:type="gramStart"/>
      <w:r w:rsidRPr="002F0773">
        <w:rPr>
          <w:rFonts w:eastAsia="Calibri"/>
          <w:rtl/>
        </w:rPr>
        <w:t>فقد</w:t>
      </w:r>
      <w:proofErr w:type="gramEnd"/>
      <w:r w:rsidRPr="002F0773">
        <w:rPr>
          <w:rFonts w:eastAsia="Calibri"/>
          <w:rtl/>
        </w:rPr>
        <w:t xml:space="preserve"> استجابت منظمة غير حكومية وفق برنامج يهدف إلى إعادة   تخزين الثروة الحيوانية للأسر المتضررة. الأساسي فهذا الملخص يفسر لنا كيف احترمت المنظمة المعايير والمؤشرات الأساسية التي يصعب تطبيقها في سياق مماثل.</w:t>
      </w:r>
    </w:p>
    <w:tbl>
      <w:tblPr>
        <w:tblStyle w:val="TableGrid"/>
        <w:bidiVisual/>
        <w:tblW w:w="9476" w:type="dxa"/>
        <w:tblBorders>
          <w:top w:val="single" w:sz="4" w:space="0" w:color="579305" w:themeColor="accent1"/>
          <w:left w:val="single" w:sz="4" w:space="0" w:color="579305" w:themeColor="accent1"/>
          <w:bottom w:val="single" w:sz="4" w:space="0" w:color="579305" w:themeColor="accent1"/>
          <w:right w:val="single" w:sz="4" w:space="0" w:color="579305" w:themeColor="accent1"/>
          <w:insideH w:val="single" w:sz="4" w:space="0" w:color="579305" w:themeColor="accent1"/>
          <w:insideV w:val="single" w:sz="4" w:space="0" w:color="579305" w:themeColor="accent1"/>
        </w:tblBorders>
        <w:tblLook w:val="04A0" w:firstRow="1" w:lastRow="0" w:firstColumn="1" w:lastColumn="0" w:noHBand="0" w:noVBand="1"/>
      </w:tblPr>
      <w:tblGrid>
        <w:gridCol w:w="2175"/>
        <w:gridCol w:w="5216"/>
        <w:gridCol w:w="2085"/>
      </w:tblGrid>
      <w:tr w:rsidR="002F0773" w:rsidRPr="00E47E8E" w14:paraId="1C9B3C53" w14:textId="77777777" w:rsidTr="00E47E8E">
        <w:tc>
          <w:tcPr>
            <w:tcW w:w="2175" w:type="dxa"/>
            <w:vMerge w:val="restart"/>
            <w:shd w:val="clear" w:color="auto" w:fill="FCCD74" w:themeFill="accent3" w:themeFillTint="99"/>
            <w:vAlign w:val="center"/>
          </w:tcPr>
          <w:p w14:paraId="3ECF94CE" w14:textId="152FD8FC" w:rsidR="002F0773" w:rsidRPr="00E47E8E" w:rsidRDefault="00CE3CD4" w:rsidP="001506B1">
            <w:pPr>
              <w:pStyle w:val="table"/>
              <w:rPr>
                <w:b/>
                <w:bCs/>
                <w:sz w:val="28"/>
                <w:szCs w:val="28"/>
              </w:rPr>
            </w:pPr>
            <w:r w:rsidRPr="00E47E8E">
              <w:rPr>
                <w:b/>
                <w:bCs/>
                <w:noProof/>
                <w:sz w:val="28"/>
                <w:szCs w:val="28"/>
                <w:rtl/>
                <w:lang w:val="fr-FR" w:eastAsia="fr-FR"/>
              </w:rPr>
              <w:drawing>
                <wp:inline distT="0" distB="0" distL="0" distR="0" wp14:anchorId="67A3FC35" wp14:editId="4174499B">
                  <wp:extent cx="1173600" cy="1620000"/>
                  <wp:effectExtent l="19050" t="19050" r="26670" b="18415"/>
                  <wp:docPr id="139" name="Picture 139"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73600" cy="1620000"/>
                          </a:xfrm>
                          <a:prstGeom prst="rect">
                            <a:avLst/>
                          </a:prstGeom>
                          <a:noFill/>
                          <a:ln>
                            <a:solidFill>
                              <a:srgbClr val="579305"/>
                            </a:solidFill>
                          </a:ln>
                        </pic:spPr>
                      </pic:pic>
                    </a:graphicData>
                  </a:graphic>
                </wp:inline>
              </w:drawing>
            </w:r>
          </w:p>
        </w:tc>
        <w:tc>
          <w:tcPr>
            <w:tcW w:w="5216" w:type="dxa"/>
            <w:shd w:val="clear" w:color="auto" w:fill="FCCD74" w:themeFill="accent3" w:themeFillTint="99"/>
          </w:tcPr>
          <w:p w14:paraId="59638DDA" w14:textId="7B3F8DDE" w:rsidR="002F0773" w:rsidRPr="00E47E8E" w:rsidRDefault="001506B1" w:rsidP="001506B1">
            <w:pPr>
              <w:pStyle w:val="table"/>
              <w:rPr>
                <w:b/>
                <w:bCs/>
                <w:sz w:val="28"/>
                <w:szCs w:val="28"/>
              </w:rPr>
            </w:pPr>
            <w:r w:rsidRPr="00E47E8E">
              <w:rPr>
                <w:b/>
                <w:bCs/>
                <w:sz w:val="28"/>
                <w:szCs w:val="28"/>
                <w:rtl/>
              </w:rPr>
              <w:t>المعايير ذات الصلة المرافقة لمعايير اسفير</w:t>
            </w:r>
          </w:p>
        </w:tc>
        <w:tc>
          <w:tcPr>
            <w:tcW w:w="2085" w:type="dxa"/>
            <w:shd w:val="clear" w:color="auto" w:fill="FCCD74" w:themeFill="accent3" w:themeFillTint="99"/>
          </w:tcPr>
          <w:p w14:paraId="5B45B770" w14:textId="77777777" w:rsidR="002F0773" w:rsidRPr="00E47E8E" w:rsidRDefault="002F0773" w:rsidP="001506B1">
            <w:pPr>
              <w:pStyle w:val="table"/>
              <w:rPr>
                <w:b/>
                <w:bCs/>
                <w:sz w:val="28"/>
                <w:szCs w:val="28"/>
              </w:rPr>
            </w:pPr>
            <w:r w:rsidRPr="00E47E8E">
              <w:rPr>
                <w:rFonts w:hint="cs"/>
                <w:b/>
                <w:bCs/>
                <w:sz w:val="28"/>
                <w:szCs w:val="28"/>
                <w:rtl/>
              </w:rPr>
              <w:t xml:space="preserve">الصفحات </w:t>
            </w:r>
          </w:p>
        </w:tc>
      </w:tr>
      <w:tr w:rsidR="002F0773" w:rsidRPr="00E47E8E" w14:paraId="046A19EA" w14:textId="77777777" w:rsidTr="00E47E8E">
        <w:tc>
          <w:tcPr>
            <w:tcW w:w="2175" w:type="dxa"/>
            <w:vMerge/>
          </w:tcPr>
          <w:p w14:paraId="0A660091" w14:textId="77777777" w:rsidR="002F0773" w:rsidRPr="00E47E8E" w:rsidRDefault="002F0773" w:rsidP="001506B1">
            <w:pPr>
              <w:pStyle w:val="table"/>
              <w:rPr>
                <w:sz w:val="28"/>
                <w:szCs w:val="28"/>
              </w:rPr>
            </w:pPr>
          </w:p>
        </w:tc>
        <w:tc>
          <w:tcPr>
            <w:tcW w:w="5216" w:type="dxa"/>
          </w:tcPr>
          <w:p w14:paraId="13EB7D31" w14:textId="77777777" w:rsidR="005C552F" w:rsidRPr="00E47E8E" w:rsidRDefault="002F0773" w:rsidP="001506B1">
            <w:pPr>
              <w:pStyle w:val="table"/>
              <w:rPr>
                <w:sz w:val="28"/>
                <w:szCs w:val="28"/>
                <w:rtl/>
              </w:rPr>
            </w:pPr>
            <w:r w:rsidRPr="00E47E8E">
              <w:rPr>
                <w:sz w:val="28"/>
                <w:szCs w:val="28"/>
                <w:rtl/>
              </w:rPr>
              <w:t xml:space="preserve">الميثاق الإنساني </w:t>
            </w:r>
            <w:proofErr w:type="gramStart"/>
            <w:r w:rsidRPr="00E47E8E">
              <w:rPr>
                <w:sz w:val="28"/>
                <w:szCs w:val="28"/>
                <w:rtl/>
              </w:rPr>
              <w:t>ومبادئ</w:t>
            </w:r>
            <w:proofErr w:type="gramEnd"/>
          </w:p>
          <w:p w14:paraId="0A100A94" w14:textId="44FC08D4" w:rsidR="002F0773" w:rsidRPr="00E47E8E" w:rsidRDefault="002F0773" w:rsidP="001506B1">
            <w:pPr>
              <w:pStyle w:val="table"/>
              <w:rPr>
                <w:sz w:val="28"/>
                <w:szCs w:val="28"/>
              </w:rPr>
            </w:pPr>
            <w:r w:rsidRPr="00E47E8E">
              <w:rPr>
                <w:sz w:val="28"/>
                <w:szCs w:val="28"/>
                <w:rtl/>
              </w:rPr>
              <w:t xml:space="preserve">قواعد السلوك 1 و5 </w:t>
            </w:r>
            <w:proofErr w:type="gramStart"/>
            <w:r w:rsidRPr="00E47E8E">
              <w:rPr>
                <w:sz w:val="28"/>
                <w:szCs w:val="28"/>
                <w:rtl/>
              </w:rPr>
              <w:t>إلى</w:t>
            </w:r>
            <w:proofErr w:type="gramEnd"/>
            <w:r w:rsidRPr="00E47E8E">
              <w:rPr>
                <w:sz w:val="28"/>
                <w:szCs w:val="28"/>
                <w:rtl/>
              </w:rPr>
              <w:t xml:space="preserve"> 9</w:t>
            </w:r>
          </w:p>
        </w:tc>
        <w:tc>
          <w:tcPr>
            <w:tcW w:w="2085" w:type="dxa"/>
          </w:tcPr>
          <w:p w14:paraId="24727F92" w14:textId="77777777" w:rsidR="002F0773" w:rsidRPr="00E47E8E" w:rsidRDefault="002F0773" w:rsidP="001506B1">
            <w:pPr>
              <w:pStyle w:val="table"/>
              <w:rPr>
                <w:sz w:val="28"/>
                <w:szCs w:val="28"/>
              </w:rPr>
            </w:pPr>
            <w:r w:rsidRPr="00E47E8E">
              <w:rPr>
                <w:sz w:val="28"/>
                <w:szCs w:val="28"/>
                <w:rtl/>
              </w:rPr>
              <w:t>18 إلى 22</w:t>
            </w:r>
          </w:p>
          <w:p w14:paraId="5794D988" w14:textId="77777777" w:rsidR="002F0773" w:rsidRPr="00E47E8E" w:rsidRDefault="002F0773" w:rsidP="001506B1">
            <w:pPr>
              <w:pStyle w:val="table"/>
              <w:rPr>
                <w:sz w:val="28"/>
                <w:szCs w:val="28"/>
              </w:rPr>
            </w:pPr>
            <w:r w:rsidRPr="00E47E8E">
              <w:rPr>
                <w:sz w:val="28"/>
                <w:szCs w:val="28"/>
                <w:rtl/>
              </w:rPr>
              <w:t>354 إلى 356</w:t>
            </w:r>
          </w:p>
        </w:tc>
      </w:tr>
      <w:tr w:rsidR="002F0773" w:rsidRPr="00E47E8E" w14:paraId="4DE73179" w14:textId="77777777" w:rsidTr="00E47E8E">
        <w:tc>
          <w:tcPr>
            <w:tcW w:w="2175" w:type="dxa"/>
            <w:vMerge/>
          </w:tcPr>
          <w:p w14:paraId="7570E1DF" w14:textId="77777777" w:rsidR="002F0773" w:rsidRPr="00E47E8E" w:rsidRDefault="002F0773" w:rsidP="001506B1">
            <w:pPr>
              <w:pStyle w:val="table"/>
              <w:rPr>
                <w:sz w:val="28"/>
                <w:szCs w:val="28"/>
              </w:rPr>
            </w:pPr>
          </w:p>
        </w:tc>
        <w:tc>
          <w:tcPr>
            <w:tcW w:w="5216" w:type="dxa"/>
          </w:tcPr>
          <w:p w14:paraId="06962D3D" w14:textId="77777777" w:rsidR="002F0773" w:rsidRPr="00E47E8E" w:rsidRDefault="002F0773" w:rsidP="001506B1">
            <w:pPr>
              <w:pStyle w:val="table"/>
              <w:rPr>
                <w:sz w:val="28"/>
                <w:szCs w:val="28"/>
              </w:rPr>
            </w:pPr>
            <w:r w:rsidRPr="00E47E8E">
              <w:rPr>
                <w:sz w:val="28"/>
                <w:szCs w:val="28"/>
                <w:rtl/>
              </w:rPr>
              <w:t>مبدأ الحماية رقم 1</w:t>
            </w:r>
          </w:p>
        </w:tc>
        <w:tc>
          <w:tcPr>
            <w:tcW w:w="2085" w:type="dxa"/>
          </w:tcPr>
          <w:p w14:paraId="4A522F23" w14:textId="77777777" w:rsidR="002F0773" w:rsidRPr="00E47E8E" w:rsidRDefault="002F0773" w:rsidP="001506B1">
            <w:pPr>
              <w:pStyle w:val="table"/>
              <w:rPr>
                <w:sz w:val="28"/>
                <w:szCs w:val="28"/>
              </w:rPr>
            </w:pPr>
            <w:r w:rsidRPr="00E47E8E">
              <w:rPr>
                <w:sz w:val="28"/>
                <w:szCs w:val="28"/>
                <w:rtl/>
              </w:rPr>
              <w:t>31</w:t>
            </w:r>
          </w:p>
        </w:tc>
      </w:tr>
      <w:tr w:rsidR="002F0773" w:rsidRPr="00E47E8E" w14:paraId="407114F2" w14:textId="77777777" w:rsidTr="00E47E8E">
        <w:tc>
          <w:tcPr>
            <w:tcW w:w="2175" w:type="dxa"/>
            <w:vMerge/>
          </w:tcPr>
          <w:p w14:paraId="3961CE0B" w14:textId="77777777" w:rsidR="002F0773" w:rsidRPr="00E47E8E" w:rsidRDefault="002F0773" w:rsidP="001506B1">
            <w:pPr>
              <w:pStyle w:val="table"/>
              <w:rPr>
                <w:sz w:val="28"/>
                <w:szCs w:val="28"/>
              </w:rPr>
            </w:pPr>
          </w:p>
        </w:tc>
        <w:tc>
          <w:tcPr>
            <w:tcW w:w="5216" w:type="dxa"/>
          </w:tcPr>
          <w:p w14:paraId="782A42BA" w14:textId="77777777" w:rsidR="002F0773" w:rsidRPr="00E47E8E" w:rsidRDefault="002F0773" w:rsidP="001506B1">
            <w:pPr>
              <w:pStyle w:val="table"/>
              <w:rPr>
                <w:sz w:val="28"/>
                <w:szCs w:val="28"/>
              </w:rPr>
            </w:pPr>
            <w:r w:rsidRPr="00E47E8E">
              <w:rPr>
                <w:sz w:val="28"/>
                <w:szCs w:val="28"/>
                <w:rtl/>
              </w:rPr>
              <w:t xml:space="preserve">المعايير الأساسية </w:t>
            </w:r>
            <w:proofErr w:type="gramStart"/>
            <w:r w:rsidRPr="00E47E8E">
              <w:rPr>
                <w:sz w:val="28"/>
                <w:szCs w:val="28"/>
                <w:rtl/>
              </w:rPr>
              <w:t>رقم</w:t>
            </w:r>
            <w:proofErr w:type="gramEnd"/>
            <w:r w:rsidRPr="00E47E8E">
              <w:rPr>
                <w:sz w:val="28"/>
                <w:szCs w:val="28"/>
                <w:rtl/>
              </w:rPr>
              <w:t xml:space="preserve"> 1 و3 و4</w:t>
            </w:r>
          </w:p>
        </w:tc>
        <w:tc>
          <w:tcPr>
            <w:tcW w:w="2085" w:type="dxa"/>
          </w:tcPr>
          <w:p w14:paraId="084EC565" w14:textId="77777777" w:rsidR="002F0773" w:rsidRPr="00E47E8E" w:rsidRDefault="002F0773" w:rsidP="001506B1">
            <w:pPr>
              <w:pStyle w:val="table"/>
              <w:rPr>
                <w:sz w:val="28"/>
                <w:szCs w:val="28"/>
              </w:rPr>
            </w:pPr>
            <w:r w:rsidRPr="00E47E8E">
              <w:rPr>
                <w:sz w:val="28"/>
                <w:szCs w:val="28"/>
              </w:rPr>
              <w:t>55, 61, 65</w:t>
            </w:r>
          </w:p>
          <w:p w14:paraId="50F775DA" w14:textId="77777777" w:rsidR="002F0773" w:rsidRPr="00E47E8E" w:rsidRDefault="002F0773" w:rsidP="001506B1">
            <w:pPr>
              <w:pStyle w:val="table"/>
              <w:rPr>
                <w:sz w:val="28"/>
                <w:szCs w:val="28"/>
              </w:rPr>
            </w:pPr>
            <w:r w:rsidRPr="00E47E8E">
              <w:rPr>
                <w:sz w:val="28"/>
                <w:szCs w:val="28"/>
                <w:rtl/>
              </w:rPr>
              <w:t>51، 57، 61</w:t>
            </w:r>
          </w:p>
        </w:tc>
      </w:tr>
      <w:tr w:rsidR="002F0773" w:rsidRPr="00E47E8E" w14:paraId="7AAF4579" w14:textId="77777777" w:rsidTr="00E47E8E">
        <w:tc>
          <w:tcPr>
            <w:tcW w:w="2175" w:type="dxa"/>
            <w:vMerge/>
          </w:tcPr>
          <w:p w14:paraId="4D3D5F34" w14:textId="77777777" w:rsidR="002F0773" w:rsidRPr="00E47E8E" w:rsidRDefault="002F0773" w:rsidP="001506B1">
            <w:pPr>
              <w:pStyle w:val="table"/>
              <w:rPr>
                <w:sz w:val="28"/>
                <w:szCs w:val="28"/>
              </w:rPr>
            </w:pPr>
          </w:p>
        </w:tc>
        <w:tc>
          <w:tcPr>
            <w:tcW w:w="5216" w:type="dxa"/>
          </w:tcPr>
          <w:p w14:paraId="467A3F2F" w14:textId="77777777" w:rsidR="002F0773" w:rsidRPr="00E47E8E" w:rsidRDefault="002F0773" w:rsidP="001506B1">
            <w:pPr>
              <w:pStyle w:val="table"/>
              <w:rPr>
                <w:sz w:val="28"/>
                <w:szCs w:val="28"/>
              </w:rPr>
            </w:pPr>
            <w:r w:rsidRPr="00E47E8E">
              <w:rPr>
                <w:sz w:val="28"/>
                <w:szCs w:val="28"/>
                <w:rtl/>
              </w:rPr>
              <w:t>المعيار رقم 1 للنهوض بالنظافة</w:t>
            </w:r>
          </w:p>
        </w:tc>
        <w:tc>
          <w:tcPr>
            <w:tcW w:w="2085" w:type="dxa"/>
          </w:tcPr>
          <w:p w14:paraId="5AD6BA20" w14:textId="77777777" w:rsidR="002F0773" w:rsidRPr="00E47E8E" w:rsidRDefault="002F0773" w:rsidP="001506B1">
            <w:pPr>
              <w:pStyle w:val="table"/>
              <w:rPr>
                <w:sz w:val="28"/>
                <w:szCs w:val="28"/>
              </w:rPr>
            </w:pPr>
            <w:r w:rsidRPr="00E47E8E">
              <w:rPr>
                <w:sz w:val="28"/>
                <w:szCs w:val="28"/>
                <w:rtl/>
              </w:rPr>
              <w:t>86</w:t>
            </w:r>
          </w:p>
        </w:tc>
      </w:tr>
      <w:tr w:rsidR="002F0773" w:rsidRPr="00E47E8E" w14:paraId="60D533BE" w14:textId="77777777" w:rsidTr="00E47E8E">
        <w:trPr>
          <w:trHeight w:val="388"/>
        </w:trPr>
        <w:tc>
          <w:tcPr>
            <w:tcW w:w="2175" w:type="dxa"/>
            <w:vMerge/>
          </w:tcPr>
          <w:p w14:paraId="310929B8" w14:textId="77777777" w:rsidR="002F0773" w:rsidRPr="00E47E8E" w:rsidRDefault="002F0773" w:rsidP="001506B1">
            <w:pPr>
              <w:pStyle w:val="table"/>
              <w:rPr>
                <w:sz w:val="28"/>
                <w:szCs w:val="28"/>
              </w:rPr>
            </w:pPr>
          </w:p>
        </w:tc>
        <w:tc>
          <w:tcPr>
            <w:tcW w:w="5216" w:type="dxa"/>
          </w:tcPr>
          <w:p w14:paraId="47924DF0" w14:textId="77777777" w:rsidR="002F0773" w:rsidRPr="00E47E8E" w:rsidRDefault="002F0773" w:rsidP="001506B1">
            <w:pPr>
              <w:pStyle w:val="table"/>
              <w:rPr>
                <w:sz w:val="28"/>
                <w:szCs w:val="28"/>
              </w:rPr>
            </w:pPr>
            <w:r w:rsidRPr="00E47E8E">
              <w:rPr>
                <w:sz w:val="28"/>
                <w:szCs w:val="28"/>
                <w:rtl/>
              </w:rPr>
              <w:t xml:space="preserve">معيار مكافحة الأمراض المعدية رقم 1 ( المؤشر </w:t>
            </w:r>
            <w:proofErr w:type="gramStart"/>
            <w:r w:rsidRPr="00E47E8E">
              <w:rPr>
                <w:sz w:val="28"/>
                <w:szCs w:val="28"/>
                <w:rtl/>
              </w:rPr>
              <w:t>رقم</w:t>
            </w:r>
            <w:proofErr w:type="gramEnd"/>
            <w:r w:rsidRPr="00E47E8E">
              <w:rPr>
                <w:sz w:val="28"/>
                <w:szCs w:val="28"/>
                <w:rtl/>
              </w:rPr>
              <w:t xml:space="preserve"> 1 )</w:t>
            </w:r>
          </w:p>
        </w:tc>
        <w:tc>
          <w:tcPr>
            <w:tcW w:w="2085" w:type="dxa"/>
          </w:tcPr>
          <w:p w14:paraId="52C4BEB6" w14:textId="77777777" w:rsidR="002F0773" w:rsidRPr="00E47E8E" w:rsidRDefault="002F0773" w:rsidP="001506B1">
            <w:pPr>
              <w:pStyle w:val="table"/>
              <w:rPr>
                <w:sz w:val="28"/>
                <w:szCs w:val="28"/>
              </w:rPr>
            </w:pPr>
            <w:r w:rsidRPr="00E47E8E">
              <w:rPr>
                <w:sz w:val="28"/>
                <w:szCs w:val="28"/>
                <w:rtl/>
              </w:rPr>
              <w:t>297</w:t>
            </w:r>
          </w:p>
        </w:tc>
      </w:tr>
      <w:tr w:rsidR="002F0773" w:rsidRPr="00E47E8E" w14:paraId="3DFA39CB" w14:textId="77777777" w:rsidTr="00E47E8E">
        <w:trPr>
          <w:trHeight w:val="802"/>
        </w:trPr>
        <w:tc>
          <w:tcPr>
            <w:tcW w:w="2175" w:type="dxa"/>
            <w:shd w:val="clear" w:color="auto" w:fill="A6A6A6" w:themeFill="background1" w:themeFillShade="A6"/>
          </w:tcPr>
          <w:p w14:paraId="6E2EE1E1" w14:textId="77777777" w:rsidR="002F0773" w:rsidRPr="00E47E8E" w:rsidRDefault="002F0773" w:rsidP="001506B1">
            <w:pPr>
              <w:pStyle w:val="table"/>
              <w:rPr>
                <w:b/>
                <w:bCs/>
                <w:sz w:val="28"/>
                <w:szCs w:val="28"/>
              </w:rPr>
            </w:pPr>
          </w:p>
        </w:tc>
        <w:tc>
          <w:tcPr>
            <w:tcW w:w="5216" w:type="dxa"/>
            <w:shd w:val="clear" w:color="auto" w:fill="A6A6A6" w:themeFill="background1" w:themeFillShade="A6"/>
          </w:tcPr>
          <w:p w14:paraId="179C571F" w14:textId="77777777" w:rsidR="002F0773" w:rsidRPr="00E47E8E" w:rsidRDefault="002F0773" w:rsidP="001506B1">
            <w:pPr>
              <w:pStyle w:val="table"/>
              <w:rPr>
                <w:b/>
                <w:bCs/>
                <w:sz w:val="28"/>
                <w:szCs w:val="28"/>
              </w:rPr>
            </w:pPr>
            <w:r w:rsidRPr="00E47E8E">
              <w:rPr>
                <w:b/>
                <w:bCs/>
                <w:sz w:val="28"/>
                <w:szCs w:val="28"/>
                <w:rtl/>
              </w:rPr>
              <w:t xml:space="preserve">المعايير ذات الصلة المرافقة لمعايير </w:t>
            </w:r>
            <w:r w:rsidRPr="00E47E8E">
              <w:rPr>
                <w:rFonts w:hint="cs"/>
                <w:b/>
                <w:bCs/>
                <w:sz w:val="28"/>
                <w:szCs w:val="28"/>
                <w:rtl/>
              </w:rPr>
              <w:t>البرنامج الخاص بالمعايير والإرشادات في الطوارئ الخاصة بالماشية</w:t>
            </w:r>
          </w:p>
        </w:tc>
        <w:tc>
          <w:tcPr>
            <w:tcW w:w="2085" w:type="dxa"/>
            <w:shd w:val="clear" w:color="auto" w:fill="A6A6A6" w:themeFill="background1" w:themeFillShade="A6"/>
          </w:tcPr>
          <w:p w14:paraId="63C706C4" w14:textId="77777777" w:rsidR="002F0773" w:rsidRPr="00E47E8E" w:rsidRDefault="002F0773" w:rsidP="001506B1">
            <w:pPr>
              <w:pStyle w:val="table"/>
              <w:rPr>
                <w:b/>
                <w:bCs/>
                <w:sz w:val="28"/>
                <w:szCs w:val="28"/>
                <w:rtl/>
              </w:rPr>
            </w:pPr>
            <w:r w:rsidRPr="00E47E8E">
              <w:rPr>
                <w:rFonts w:hint="cs"/>
                <w:b/>
                <w:bCs/>
                <w:sz w:val="28"/>
                <w:szCs w:val="28"/>
                <w:rtl/>
              </w:rPr>
              <w:t>الصفحات</w:t>
            </w:r>
          </w:p>
          <w:p w14:paraId="03DC8580" w14:textId="580B593C" w:rsidR="002F0773" w:rsidRPr="00E47E8E" w:rsidRDefault="002F0773" w:rsidP="001506B1">
            <w:pPr>
              <w:pStyle w:val="table"/>
              <w:rPr>
                <w:b/>
                <w:bCs/>
                <w:sz w:val="28"/>
                <w:szCs w:val="28"/>
              </w:rPr>
            </w:pPr>
            <w:r w:rsidRPr="00E47E8E">
              <w:rPr>
                <w:rFonts w:hint="cs"/>
                <w:b/>
                <w:bCs/>
                <w:sz w:val="28"/>
                <w:szCs w:val="28"/>
                <w:rtl/>
              </w:rPr>
              <w:t xml:space="preserve">(النسخة </w:t>
            </w:r>
            <w:proofErr w:type="spellStart"/>
            <w:r w:rsidRPr="00E47E8E">
              <w:rPr>
                <w:rFonts w:hint="cs"/>
                <w:b/>
                <w:bCs/>
                <w:sz w:val="28"/>
                <w:szCs w:val="28"/>
                <w:rtl/>
              </w:rPr>
              <w:t>الأنجليزية</w:t>
            </w:r>
            <w:proofErr w:type="spellEnd"/>
            <w:r w:rsidRPr="00E47E8E">
              <w:rPr>
                <w:rFonts w:hint="cs"/>
                <w:b/>
                <w:bCs/>
                <w:sz w:val="28"/>
                <w:szCs w:val="28"/>
                <w:rtl/>
              </w:rPr>
              <w:t>)</w:t>
            </w:r>
          </w:p>
        </w:tc>
      </w:tr>
      <w:tr w:rsidR="002F0773" w:rsidRPr="00E47E8E" w14:paraId="0B871162" w14:textId="77777777" w:rsidTr="00E47E8E">
        <w:tc>
          <w:tcPr>
            <w:tcW w:w="2175" w:type="dxa"/>
            <w:vMerge w:val="restart"/>
            <w:vAlign w:val="center"/>
          </w:tcPr>
          <w:p w14:paraId="438806B9" w14:textId="2BE4C3DF" w:rsidR="002F0773" w:rsidRPr="00E47E8E" w:rsidRDefault="00CE3CD4" w:rsidP="001506B1">
            <w:pPr>
              <w:pStyle w:val="table"/>
              <w:rPr>
                <w:sz w:val="28"/>
                <w:szCs w:val="28"/>
              </w:rPr>
            </w:pPr>
            <w:r w:rsidRPr="00E47E8E">
              <w:rPr>
                <w:noProof/>
                <w:sz w:val="28"/>
                <w:szCs w:val="28"/>
                <w:rtl/>
                <w:lang w:val="fr-FR" w:eastAsia="fr-FR"/>
              </w:rPr>
              <w:drawing>
                <wp:inline distT="0" distB="0" distL="0" distR="0" wp14:anchorId="023AFDA9" wp14:editId="0AA2EC26">
                  <wp:extent cx="1177200" cy="1620000"/>
                  <wp:effectExtent l="0" t="0" r="4445" b="0"/>
                  <wp:docPr id="144" name="Picture 144" descr="E:\Windows shared\Arabic source\Source images\LEGS Arabic 2nd edition 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77200" cy="1620000"/>
                          </a:xfrm>
                          <a:prstGeom prst="rect">
                            <a:avLst/>
                          </a:prstGeom>
                          <a:noFill/>
                          <a:ln>
                            <a:noFill/>
                          </a:ln>
                        </pic:spPr>
                      </pic:pic>
                    </a:graphicData>
                  </a:graphic>
                </wp:inline>
              </w:drawing>
            </w:r>
          </w:p>
        </w:tc>
        <w:tc>
          <w:tcPr>
            <w:tcW w:w="5216" w:type="dxa"/>
          </w:tcPr>
          <w:p w14:paraId="5476C936" w14:textId="77777777" w:rsidR="002F0773" w:rsidRPr="00E47E8E" w:rsidRDefault="002F0773" w:rsidP="001506B1">
            <w:pPr>
              <w:pStyle w:val="table"/>
              <w:rPr>
                <w:sz w:val="28"/>
                <w:szCs w:val="28"/>
              </w:rPr>
            </w:pPr>
            <w:r w:rsidRPr="00E47E8E">
              <w:rPr>
                <w:sz w:val="28"/>
                <w:szCs w:val="28"/>
                <w:rtl/>
              </w:rPr>
              <w:t xml:space="preserve">المعيار 1: </w:t>
            </w:r>
            <w:proofErr w:type="gramStart"/>
            <w:r w:rsidRPr="00E47E8E">
              <w:rPr>
                <w:sz w:val="28"/>
                <w:szCs w:val="28"/>
                <w:rtl/>
              </w:rPr>
              <w:t>لتوفير</w:t>
            </w:r>
            <w:proofErr w:type="gramEnd"/>
            <w:r w:rsidRPr="00E47E8E">
              <w:rPr>
                <w:sz w:val="28"/>
                <w:szCs w:val="28"/>
                <w:rtl/>
              </w:rPr>
              <w:t xml:space="preserve"> الماشية: التقييم</w:t>
            </w:r>
          </w:p>
        </w:tc>
        <w:tc>
          <w:tcPr>
            <w:tcW w:w="2085" w:type="dxa"/>
          </w:tcPr>
          <w:p w14:paraId="6C120CEF" w14:textId="77777777" w:rsidR="002F0773" w:rsidRPr="00E47E8E" w:rsidRDefault="002F0773" w:rsidP="001506B1">
            <w:pPr>
              <w:pStyle w:val="table"/>
              <w:rPr>
                <w:sz w:val="28"/>
                <w:szCs w:val="28"/>
              </w:rPr>
            </w:pPr>
            <w:r w:rsidRPr="00E47E8E">
              <w:rPr>
                <w:sz w:val="28"/>
                <w:szCs w:val="28"/>
              </w:rPr>
              <w:t>248</w:t>
            </w:r>
          </w:p>
        </w:tc>
      </w:tr>
      <w:tr w:rsidR="002F0773" w:rsidRPr="00E47E8E" w14:paraId="31F013BC" w14:textId="77777777" w:rsidTr="00E47E8E">
        <w:tc>
          <w:tcPr>
            <w:tcW w:w="2175" w:type="dxa"/>
            <w:vMerge/>
          </w:tcPr>
          <w:p w14:paraId="57B28716" w14:textId="77777777" w:rsidR="002F0773" w:rsidRPr="00E47E8E" w:rsidRDefault="002F0773" w:rsidP="001506B1">
            <w:pPr>
              <w:pStyle w:val="table"/>
              <w:rPr>
                <w:sz w:val="28"/>
                <w:szCs w:val="28"/>
              </w:rPr>
            </w:pPr>
          </w:p>
        </w:tc>
        <w:tc>
          <w:tcPr>
            <w:tcW w:w="5216" w:type="dxa"/>
          </w:tcPr>
          <w:p w14:paraId="76F53074" w14:textId="77777777" w:rsidR="002F0773" w:rsidRPr="00E47E8E" w:rsidRDefault="002F0773" w:rsidP="001506B1">
            <w:pPr>
              <w:pStyle w:val="table"/>
              <w:rPr>
                <w:sz w:val="28"/>
                <w:szCs w:val="28"/>
              </w:rPr>
            </w:pPr>
            <w:r w:rsidRPr="00E47E8E">
              <w:rPr>
                <w:sz w:val="28"/>
                <w:szCs w:val="28"/>
                <w:rtl/>
              </w:rPr>
              <w:t xml:space="preserve">المعيار </w:t>
            </w:r>
            <w:r w:rsidRPr="00E47E8E">
              <w:rPr>
                <w:rFonts w:hint="cs"/>
                <w:sz w:val="28"/>
                <w:szCs w:val="28"/>
                <w:rtl/>
              </w:rPr>
              <w:t>2</w:t>
            </w:r>
            <w:r w:rsidRPr="00E47E8E">
              <w:rPr>
                <w:sz w:val="28"/>
                <w:szCs w:val="28"/>
                <w:rtl/>
              </w:rPr>
              <w:t xml:space="preserve">: </w:t>
            </w:r>
            <w:proofErr w:type="gramStart"/>
            <w:r w:rsidRPr="00E47E8E">
              <w:rPr>
                <w:sz w:val="28"/>
                <w:szCs w:val="28"/>
                <w:rtl/>
              </w:rPr>
              <w:t>لتوفير</w:t>
            </w:r>
            <w:proofErr w:type="gramEnd"/>
            <w:r w:rsidRPr="00E47E8E">
              <w:rPr>
                <w:sz w:val="28"/>
                <w:szCs w:val="28"/>
                <w:rtl/>
              </w:rPr>
              <w:t xml:space="preserve"> الماشية: </w:t>
            </w:r>
            <w:r w:rsidRPr="00E47E8E">
              <w:rPr>
                <w:rFonts w:hint="cs"/>
                <w:sz w:val="28"/>
                <w:szCs w:val="28"/>
                <w:rtl/>
              </w:rPr>
              <w:t xml:space="preserve">تعريف الحزمة </w:t>
            </w:r>
          </w:p>
        </w:tc>
        <w:tc>
          <w:tcPr>
            <w:tcW w:w="2085" w:type="dxa"/>
          </w:tcPr>
          <w:p w14:paraId="3750CDB3" w14:textId="77777777" w:rsidR="002F0773" w:rsidRPr="00E47E8E" w:rsidRDefault="002F0773" w:rsidP="001506B1">
            <w:pPr>
              <w:pStyle w:val="table"/>
              <w:rPr>
                <w:sz w:val="28"/>
                <w:szCs w:val="28"/>
              </w:rPr>
            </w:pPr>
            <w:r w:rsidRPr="00E47E8E">
              <w:rPr>
                <w:sz w:val="28"/>
                <w:szCs w:val="28"/>
              </w:rPr>
              <w:t>254</w:t>
            </w:r>
          </w:p>
        </w:tc>
      </w:tr>
      <w:tr w:rsidR="002F0773" w:rsidRPr="00E47E8E" w14:paraId="3B53F3A5" w14:textId="77777777" w:rsidTr="00E47E8E">
        <w:tc>
          <w:tcPr>
            <w:tcW w:w="2175" w:type="dxa"/>
            <w:vMerge/>
          </w:tcPr>
          <w:p w14:paraId="6231E69E" w14:textId="77777777" w:rsidR="002F0773" w:rsidRPr="00E47E8E" w:rsidRDefault="002F0773" w:rsidP="001506B1">
            <w:pPr>
              <w:pStyle w:val="table"/>
              <w:rPr>
                <w:sz w:val="28"/>
                <w:szCs w:val="28"/>
              </w:rPr>
            </w:pPr>
          </w:p>
        </w:tc>
        <w:tc>
          <w:tcPr>
            <w:tcW w:w="5216" w:type="dxa"/>
          </w:tcPr>
          <w:p w14:paraId="2F6914A4" w14:textId="77777777" w:rsidR="002F0773" w:rsidRPr="00E47E8E" w:rsidRDefault="002F0773" w:rsidP="001506B1">
            <w:pPr>
              <w:pStyle w:val="table"/>
              <w:rPr>
                <w:sz w:val="28"/>
                <w:szCs w:val="28"/>
              </w:rPr>
            </w:pPr>
            <w:r w:rsidRPr="00E47E8E">
              <w:rPr>
                <w:sz w:val="28"/>
                <w:szCs w:val="28"/>
                <w:rtl/>
              </w:rPr>
              <w:t>فصل المعايير الدنيا لإيواء الماشية وتوطينها: روابط بفصول اخرى</w:t>
            </w:r>
          </w:p>
        </w:tc>
        <w:tc>
          <w:tcPr>
            <w:tcW w:w="2085" w:type="dxa"/>
          </w:tcPr>
          <w:p w14:paraId="6D4997DD" w14:textId="77777777" w:rsidR="002F0773" w:rsidRPr="00E47E8E" w:rsidRDefault="002F0773" w:rsidP="001506B1">
            <w:pPr>
              <w:pStyle w:val="table"/>
              <w:rPr>
                <w:sz w:val="28"/>
                <w:szCs w:val="28"/>
              </w:rPr>
            </w:pPr>
            <w:r w:rsidRPr="00E47E8E">
              <w:rPr>
                <w:sz w:val="28"/>
                <w:szCs w:val="28"/>
              </w:rPr>
              <w:t>215</w:t>
            </w:r>
          </w:p>
        </w:tc>
      </w:tr>
      <w:tr w:rsidR="002F0773" w:rsidRPr="00E47E8E" w14:paraId="7DAEFA2B" w14:textId="77777777" w:rsidTr="00E47E8E">
        <w:tc>
          <w:tcPr>
            <w:tcW w:w="2175" w:type="dxa"/>
            <w:vMerge/>
          </w:tcPr>
          <w:p w14:paraId="1EB6CC3F" w14:textId="77777777" w:rsidR="002F0773" w:rsidRPr="00E47E8E" w:rsidRDefault="002F0773" w:rsidP="001506B1">
            <w:pPr>
              <w:pStyle w:val="table"/>
              <w:rPr>
                <w:sz w:val="28"/>
                <w:szCs w:val="28"/>
              </w:rPr>
            </w:pPr>
          </w:p>
        </w:tc>
        <w:tc>
          <w:tcPr>
            <w:tcW w:w="5216" w:type="dxa"/>
          </w:tcPr>
          <w:p w14:paraId="65C6556A" w14:textId="77777777" w:rsidR="002F0773" w:rsidRPr="00E47E8E" w:rsidRDefault="002F0773" w:rsidP="001506B1">
            <w:pPr>
              <w:pStyle w:val="table"/>
              <w:rPr>
                <w:sz w:val="28"/>
                <w:szCs w:val="28"/>
              </w:rPr>
            </w:pPr>
            <w:r w:rsidRPr="00E47E8E">
              <w:rPr>
                <w:sz w:val="28"/>
                <w:szCs w:val="28"/>
                <w:rtl/>
              </w:rPr>
              <w:t xml:space="preserve">المعيار 1:لإيواء الماشية وتوطينها: التقييم </w:t>
            </w:r>
            <w:proofErr w:type="gramStart"/>
            <w:r w:rsidRPr="00E47E8E">
              <w:rPr>
                <w:sz w:val="28"/>
                <w:szCs w:val="28"/>
                <w:rtl/>
              </w:rPr>
              <w:t>والتخطيط</w:t>
            </w:r>
            <w:proofErr w:type="gramEnd"/>
          </w:p>
        </w:tc>
        <w:tc>
          <w:tcPr>
            <w:tcW w:w="2085" w:type="dxa"/>
          </w:tcPr>
          <w:p w14:paraId="04C7BD1F" w14:textId="77777777" w:rsidR="002F0773" w:rsidRPr="00E47E8E" w:rsidRDefault="002F0773" w:rsidP="001506B1">
            <w:pPr>
              <w:pStyle w:val="table"/>
              <w:rPr>
                <w:sz w:val="28"/>
                <w:szCs w:val="28"/>
              </w:rPr>
            </w:pPr>
            <w:r w:rsidRPr="00E47E8E">
              <w:rPr>
                <w:sz w:val="28"/>
                <w:szCs w:val="28"/>
              </w:rPr>
              <w:t>216</w:t>
            </w:r>
          </w:p>
        </w:tc>
      </w:tr>
      <w:tr w:rsidR="002F0773" w:rsidRPr="00E47E8E" w14:paraId="44D9369F" w14:textId="77777777" w:rsidTr="00E47E8E">
        <w:tc>
          <w:tcPr>
            <w:tcW w:w="2175" w:type="dxa"/>
            <w:vMerge/>
          </w:tcPr>
          <w:p w14:paraId="3CC02E65" w14:textId="77777777" w:rsidR="002F0773" w:rsidRPr="00E47E8E" w:rsidRDefault="002F0773" w:rsidP="001506B1">
            <w:pPr>
              <w:pStyle w:val="table"/>
              <w:rPr>
                <w:sz w:val="28"/>
                <w:szCs w:val="28"/>
              </w:rPr>
            </w:pPr>
          </w:p>
        </w:tc>
        <w:tc>
          <w:tcPr>
            <w:tcW w:w="5216" w:type="dxa"/>
          </w:tcPr>
          <w:p w14:paraId="33C0AC63" w14:textId="77777777" w:rsidR="002F0773" w:rsidRPr="00E47E8E" w:rsidRDefault="002F0773" w:rsidP="001506B1">
            <w:pPr>
              <w:pStyle w:val="table"/>
              <w:rPr>
                <w:sz w:val="28"/>
                <w:szCs w:val="28"/>
              </w:rPr>
            </w:pPr>
            <w:r w:rsidRPr="00E47E8E">
              <w:rPr>
                <w:sz w:val="28"/>
                <w:szCs w:val="28"/>
                <w:rtl/>
              </w:rPr>
              <w:t xml:space="preserve">المعيار </w:t>
            </w:r>
            <w:r w:rsidRPr="00E47E8E">
              <w:rPr>
                <w:rFonts w:hint="cs"/>
                <w:sz w:val="28"/>
                <w:szCs w:val="28"/>
                <w:rtl/>
              </w:rPr>
              <w:t>2</w:t>
            </w:r>
            <w:r w:rsidRPr="00E47E8E">
              <w:rPr>
                <w:sz w:val="28"/>
                <w:szCs w:val="28"/>
                <w:rtl/>
              </w:rPr>
              <w:t>:</w:t>
            </w:r>
            <w:proofErr w:type="gramStart"/>
            <w:r w:rsidRPr="00E47E8E">
              <w:rPr>
                <w:sz w:val="28"/>
                <w:szCs w:val="28"/>
                <w:rtl/>
              </w:rPr>
              <w:t>لإيواء</w:t>
            </w:r>
            <w:proofErr w:type="gramEnd"/>
            <w:r w:rsidRPr="00E47E8E">
              <w:rPr>
                <w:sz w:val="28"/>
                <w:szCs w:val="28"/>
                <w:rtl/>
              </w:rPr>
              <w:t xml:space="preserve"> الماشية وتوطينها: </w:t>
            </w:r>
            <w:r w:rsidRPr="00E47E8E">
              <w:rPr>
                <w:rFonts w:hint="cs"/>
                <w:sz w:val="28"/>
                <w:szCs w:val="28"/>
                <w:rtl/>
              </w:rPr>
              <w:t>توطين الماشية</w:t>
            </w:r>
          </w:p>
        </w:tc>
        <w:tc>
          <w:tcPr>
            <w:tcW w:w="2085" w:type="dxa"/>
          </w:tcPr>
          <w:p w14:paraId="01A227B0" w14:textId="77777777" w:rsidR="002F0773" w:rsidRPr="00E47E8E" w:rsidRDefault="002F0773" w:rsidP="001506B1">
            <w:pPr>
              <w:pStyle w:val="table"/>
              <w:rPr>
                <w:sz w:val="28"/>
                <w:szCs w:val="28"/>
              </w:rPr>
            </w:pPr>
            <w:r w:rsidRPr="00E47E8E">
              <w:rPr>
                <w:sz w:val="28"/>
                <w:szCs w:val="28"/>
              </w:rPr>
              <w:t>220</w:t>
            </w:r>
          </w:p>
        </w:tc>
      </w:tr>
      <w:tr w:rsidR="002F0773" w:rsidRPr="00E47E8E" w14:paraId="66CAB421" w14:textId="77777777" w:rsidTr="00E47E8E">
        <w:tc>
          <w:tcPr>
            <w:tcW w:w="2175" w:type="dxa"/>
            <w:vMerge/>
          </w:tcPr>
          <w:p w14:paraId="5C1147A1" w14:textId="77777777" w:rsidR="002F0773" w:rsidRPr="00E47E8E" w:rsidRDefault="002F0773" w:rsidP="001506B1">
            <w:pPr>
              <w:pStyle w:val="table"/>
              <w:rPr>
                <w:sz w:val="28"/>
                <w:szCs w:val="28"/>
              </w:rPr>
            </w:pPr>
          </w:p>
        </w:tc>
        <w:tc>
          <w:tcPr>
            <w:tcW w:w="5216" w:type="dxa"/>
          </w:tcPr>
          <w:p w14:paraId="1DF5D6F0" w14:textId="77777777" w:rsidR="002F0773" w:rsidRPr="00E47E8E" w:rsidRDefault="002F0773" w:rsidP="001506B1">
            <w:pPr>
              <w:pStyle w:val="table"/>
              <w:rPr>
                <w:sz w:val="28"/>
                <w:szCs w:val="28"/>
              </w:rPr>
            </w:pPr>
            <w:r w:rsidRPr="00E47E8E">
              <w:rPr>
                <w:sz w:val="28"/>
                <w:szCs w:val="28"/>
                <w:rtl/>
              </w:rPr>
              <w:t xml:space="preserve">المعيار </w:t>
            </w:r>
            <w:r w:rsidRPr="00E47E8E">
              <w:rPr>
                <w:rFonts w:hint="cs"/>
                <w:sz w:val="28"/>
                <w:szCs w:val="28"/>
                <w:rtl/>
              </w:rPr>
              <w:t>3</w:t>
            </w:r>
            <w:r w:rsidRPr="00E47E8E">
              <w:rPr>
                <w:sz w:val="28"/>
                <w:szCs w:val="28"/>
                <w:rtl/>
              </w:rPr>
              <w:t xml:space="preserve">:لإيواء الماشية وتوطينها: </w:t>
            </w:r>
            <w:proofErr w:type="spellStart"/>
            <w:r w:rsidRPr="00E47E8E">
              <w:rPr>
                <w:rFonts w:hint="cs"/>
                <w:sz w:val="28"/>
                <w:szCs w:val="28"/>
                <w:rtl/>
              </w:rPr>
              <w:t>البنبة</w:t>
            </w:r>
            <w:proofErr w:type="spellEnd"/>
            <w:r w:rsidRPr="00E47E8E">
              <w:rPr>
                <w:rFonts w:hint="cs"/>
                <w:sz w:val="28"/>
                <w:szCs w:val="28"/>
                <w:rtl/>
              </w:rPr>
              <w:t xml:space="preserve"> الأساسية لتوطين الماشية </w:t>
            </w:r>
          </w:p>
        </w:tc>
        <w:tc>
          <w:tcPr>
            <w:tcW w:w="2085" w:type="dxa"/>
          </w:tcPr>
          <w:p w14:paraId="7B437ACB" w14:textId="77777777" w:rsidR="002F0773" w:rsidRPr="00E47E8E" w:rsidRDefault="002F0773" w:rsidP="001506B1">
            <w:pPr>
              <w:pStyle w:val="table"/>
              <w:rPr>
                <w:sz w:val="28"/>
                <w:szCs w:val="28"/>
              </w:rPr>
            </w:pPr>
            <w:r w:rsidRPr="00E47E8E">
              <w:rPr>
                <w:sz w:val="28"/>
                <w:szCs w:val="28"/>
              </w:rPr>
              <w:t>223</w:t>
            </w:r>
          </w:p>
        </w:tc>
      </w:tr>
    </w:tbl>
    <w:p w14:paraId="0C9DA0F2" w14:textId="77777777" w:rsidR="005C552F" w:rsidRDefault="005C552F" w:rsidP="002F0773">
      <w:pPr>
        <w:rPr>
          <w:rFonts w:eastAsiaTheme="minorEastAsia"/>
        </w:rPr>
      </w:pPr>
    </w:p>
    <w:p w14:paraId="795BFBF1" w14:textId="77777777" w:rsidR="001506B1" w:rsidRDefault="001506B1" w:rsidP="001506B1">
      <w:pPr>
        <w:pStyle w:val="Heading3"/>
        <w:rPr>
          <w:rtl/>
        </w:rPr>
      </w:pPr>
      <w:r>
        <w:rPr>
          <w:rtl/>
        </w:rPr>
        <w:br w:type="page"/>
      </w:r>
    </w:p>
    <w:p w14:paraId="2F3AC1EE" w14:textId="326C21DD" w:rsidR="005C552F" w:rsidRDefault="002F0773" w:rsidP="001506B1">
      <w:pPr>
        <w:pStyle w:val="Heading3"/>
        <w:rPr>
          <w:rtl/>
        </w:rPr>
      </w:pPr>
      <w:r w:rsidRPr="002F0773">
        <w:rPr>
          <w:rtl/>
        </w:rPr>
        <w:lastRenderedPageBreak/>
        <w:t>السّيناريو أ:</w:t>
      </w:r>
      <w:r w:rsidRPr="002F0773">
        <w:rPr>
          <w:rFonts w:hint="cs"/>
          <w:rtl/>
        </w:rPr>
        <w:t xml:space="preserve"> معلومات إضافيّة لتقديم تقرير مختصر</w:t>
      </w:r>
    </w:p>
    <w:p w14:paraId="211CBA0D" w14:textId="4C2E81EA" w:rsidR="002F0773" w:rsidRPr="002F0773" w:rsidRDefault="002F0773" w:rsidP="001506B1">
      <w:pPr>
        <w:pStyle w:val="Heading4"/>
        <w:rPr>
          <w:rtl/>
        </w:rPr>
      </w:pPr>
      <w:r w:rsidRPr="002F0773">
        <w:rPr>
          <w:rtl/>
        </w:rPr>
        <w:t xml:space="preserve">القضايا الرّئيسيّة </w:t>
      </w:r>
      <w:proofErr w:type="gramStart"/>
      <w:r w:rsidRPr="002F0773">
        <w:rPr>
          <w:rtl/>
        </w:rPr>
        <w:t>والنّتائج</w:t>
      </w:r>
      <w:proofErr w:type="gramEnd"/>
      <w:r w:rsidRPr="002F0773">
        <w:rPr>
          <w:rtl/>
        </w:rPr>
        <w:t>:</w:t>
      </w:r>
    </w:p>
    <w:p w14:paraId="20B2FDE5" w14:textId="77777777" w:rsidR="005C552F" w:rsidRDefault="002F0773" w:rsidP="002F0773">
      <w:pPr>
        <w:rPr>
          <w:rtl/>
        </w:rPr>
      </w:pPr>
      <w:proofErr w:type="gramStart"/>
      <w:r w:rsidRPr="002F0773">
        <w:rPr>
          <w:rFonts w:hint="cs"/>
          <w:rtl/>
        </w:rPr>
        <w:t>ينجرّ</w:t>
      </w:r>
      <w:proofErr w:type="gramEnd"/>
      <w:r w:rsidRPr="002F0773">
        <w:rPr>
          <w:rFonts w:hint="cs"/>
          <w:rtl/>
        </w:rPr>
        <w:t xml:space="preserve"> عن الفيضانات عدّة مشاكل أهمّها فقدان كثير من النّاس لمواشيهم والتّي تعتبر </w:t>
      </w:r>
      <w:r w:rsidRPr="002F0773">
        <w:rPr>
          <w:rtl/>
        </w:rPr>
        <w:t>جزء أساسي</w:t>
      </w:r>
      <w:r w:rsidRPr="002F0773">
        <w:rPr>
          <w:rFonts w:hint="cs"/>
          <w:rtl/>
        </w:rPr>
        <w:t xml:space="preserve"> من سبل عيشهم، لذلك قامت المنظّمات بوضع برامج تزويد بالحيوانات لمساعدة المجتمع على تجديد سبل عيشهم. ترتكز هذه البرامج على معيار اسفير المتعلّق بالأمن الغذائي رقم</w:t>
      </w:r>
      <w:r w:rsidRPr="00C527A6">
        <w:rPr>
          <w:rFonts w:hint="cs"/>
          <w:sz w:val="22"/>
          <w:szCs w:val="24"/>
          <w:rtl/>
        </w:rPr>
        <w:t>1</w:t>
      </w:r>
      <w:r w:rsidRPr="002F0773">
        <w:rPr>
          <w:rFonts w:hint="cs"/>
          <w:rtl/>
        </w:rPr>
        <w:t xml:space="preserve"> و المعيار رقم</w:t>
      </w:r>
      <w:r w:rsidRPr="00C527A6">
        <w:rPr>
          <w:rFonts w:hint="cs"/>
          <w:sz w:val="22"/>
          <w:szCs w:val="24"/>
          <w:rtl/>
        </w:rPr>
        <w:t>4</w:t>
      </w:r>
      <w:r w:rsidRPr="002F0773">
        <w:rPr>
          <w:rFonts w:hint="cs"/>
          <w:rtl/>
        </w:rPr>
        <w:t xml:space="preserve"> المذكور ب</w:t>
      </w:r>
      <w:r w:rsidRPr="002F0773">
        <w:rPr>
          <w:rtl/>
        </w:rPr>
        <w:t>المعايير والإرشادات في الطوارئ الخاصة بالماشية</w:t>
      </w:r>
      <w:r w:rsidRPr="002F0773">
        <w:rPr>
          <w:rFonts w:hint="cs"/>
          <w:rtl/>
        </w:rPr>
        <w:t>.</w:t>
      </w:r>
    </w:p>
    <w:p w14:paraId="1A96C3EA" w14:textId="7C2E8BB8" w:rsidR="002F0773" w:rsidRPr="002F0773" w:rsidRDefault="002F0773" w:rsidP="002F0773">
      <w:pPr>
        <w:rPr>
          <w:rtl/>
        </w:rPr>
      </w:pPr>
      <w:r w:rsidRPr="002F0773">
        <w:rPr>
          <w:rFonts w:hint="cs"/>
          <w:rtl/>
        </w:rPr>
        <w:t xml:space="preserve">يحتاج </w:t>
      </w:r>
      <w:r w:rsidRPr="002F0773">
        <w:rPr>
          <w:rtl/>
        </w:rPr>
        <w:t xml:space="preserve">تصميم البرنامج إلى أخذ </w:t>
      </w:r>
      <w:r w:rsidRPr="002F0773">
        <w:rPr>
          <w:rFonts w:hint="cs"/>
          <w:rtl/>
        </w:rPr>
        <w:t xml:space="preserve">عدّة </w:t>
      </w:r>
      <w:r w:rsidRPr="002F0773">
        <w:rPr>
          <w:rtl/>
        </w:rPr>
        <w:t>عوامل مختلفة في الاعتبار</w:t>
      </w:r>
      <w:r w:rsidRPr="002F0773">
        <w:rPr>
          <w:rFonts w:hint="cs"/>
          <w:rtl/>
        </w:rPr>
        <w:t xml:space="preserve"> منها أنّ الماشية في الماضي كانت توضع في مكان قريب جدّا من محلّ سكناهم لكن هذا جعلهم أكثر عرضة للإصابة بالأمراض. لذلك عملت المنظّمة مع المجتمع لرفع مستوى الوعي حول المخاطر الصّحيّة بهدف تطبيق خدمات الصّحة الأساسيّة المذكورة في دليل اسفير تحديدا معيار مكافحة الأمراض المعدية رقم </w:t>
      </w:r>
      <w:r w:rsidRPr="00C527A6">
        <w:rPr>
          <w:rFonts w:hint="cs"/>
          <w:sz w:val="22"/>
          <w:szCs w:val="24"/>
          <w:rtl/>
        </w:rPr>
        <w:t>1</w:t>
      </w:r>
      <w:r w:rsidRPr="002F0773">
        <w:rPr>
          <w:rFonts w:hint="cs"/>
          <w:rtl/>
        </w:rPr>
        <w:t xml:space="preserve"> بالإضافة إلى تطبيق </w:t>
      </w:r>
      <w:r w:rsidRPr="002F0773">
        <w:rPr>
          <w:rtl/>
        </w:rPr>
        <w:t>المعيار</w:t>
      </w:r>
      <w:r w:rsidRPr="00C527A6">
        <w:rPr>
          <w:sz w:val="22"/>
          <w:szCs w:val="24"/>
          <w:rtl/>
        </w:rPr>
        <w:t>2</w:t>
      </w:r>
      <w:r w:rsidRPr="002F0773">
        <w:rPr>
          <w:rtl/>
        </w:rPr>
        <w:t xml:space="preserve"> </w:t>
      </w:r>
      <w:r w:rsidRPr="002F0773">
        <w:t xml:space="preserve"> </w:t>
      </w:r>
      <w:r w:rsidRPr="002F0773">
        <w:rPr>
          <w:rFonts w:hint="cs"/>
          <w:rtl/>
        </w:rPr>
        <w:t>لإيواء</w:t>
      </w:r>
      <w:r w:rsidRPr="002F0773">
        <w:rPr>
          <w:rtl/>
        </w:rPr>
        <w:t xml:space="preserve"> الماشية وتوطينها المذكور في دليل</w:t>
      </w:r>
      <w:r w:rsidRPr="002F0773">
        <w:rPr>
          <w:rFonts w:hint="cs"/>
          <w:rtl/>
        </w:rPr>
        <w:t xml:space="preserve"> </w:t>
      </w:r>
      <w:r w:rsidRPr="002F0773">
        <w:rPr>
          <w:rtl/>
        </w:rPr>
        <w:t>المعايير والإرشادات في الطوارئ الخاصة بالماشية</w:t>
      </w:r>
      <w:r w:rsidRPr="002F0773">
        <w:rPr>
          <w:rFonts w:hint="cs"/>
          <w:rtl/>
        </w:rPr>
        <w:t xml:space="preserve">. </w:t>
      </w:r>
      <w:r w:rsidRPr="002F0773">
        <w:rPr>
          <w:rtl/>
        </w:rPr>
        <w:t>تصميم البرنامج بطريقة تشاركي</w:t>
      </w:r>
      <w:r w:rsidRPr="002F0773">
        <w:rPr>
          <w:rFonts w:hint="cs"/>
          <w:rtl/>
        </w:rPr>
        <w:t>ّ</w:t>
      </w:r>
      <w:r w:rsidRPr="002F0773">
        <w:rPr>
          <w:rtl/>
        </w:rPr>
        <w:t xml:space="preserve">ة مع المجتمع المحلي </w:t>
      </w:r>
      <w:r w:rsidRPr="002F0773">
        <w:rPr>
          <w:rFonts w:hint="cs"/>
          <w:rtl/>
        </w:rPr>
        <w:t>يُ</w:t>
      </w:r>
      <w:r w:rsidRPr="002F0773">
        <w:rPr>
          <w:rtl/>
        </w:rPr>
        <w:t>مك</w:t>
      </w:r>
      <w:r w:rsidRPr="002F0773">
        <w:rPr>
          <w:rFonts w:hint="cs"/>
          <w:rtl/>
        </w:rPr>
        <w:t>ّ</w:t>
      </w:r>
      <w:r w:rsidRPr="002F0773">
        <w:rPr>
          <w:rtl/>
        </w:rPr>
        <w:t>ن المنظمة</w:t>
      </w:r>
      <w:r w:rsidRPr="002F0773">
        <w:rPr>
          <w:rFonts w:hint="cs"/>
          <w:rtl/>
        </w:rPr>
        <w:t xml:space="preserve"> أيضا </w:t>
      </w:r>
      <w:r w:rsidRPr="002F0773">
        <w:rPr>
          <w:rtl/>
        </w:rPr>
        <w:t>من</w:t>
      </w:r>
      <w:r w:rsidRPr="002F0773">
        <w:rPr>
          <w:rFonts w:hint="cs"/>
          <w:rtl/>
        </w:rPr>
        <w:t xml:space="preserve"> تنفيذ المعيار </w:t>
      </w:r>
      <w:r w:rsidRPr="00C527A6">
        <w:rPr>
          <w:rFonts w:hint="cs"/>
          <w:sz w:val="22"/>
          <w:szCs w:val="24"/>
          <w:rtl/>
        </w:rPr>
        <w:t>1</w:t>
      </w:r>
      <w:r w:rsidRPr="002F0773">
        <w:rPr>
          <w:rFonts w:hint="cs"/>
          <w:rtl/>
        </w:rPr>
        <w:t xml:space="preserve"> لإيواء الماشية وتوطينها (تحديدا المؤشّر الأساسي </w:t>
      </w:r>
      <w:r w:rsidRPr="00C527A6">
        <w:rPr>
          <w:rFonts w:hint="cs"/>
          <w:sz w:val="22"/>
          <w:szCs w:val="24"/>
          <w:rtl/>
        </w:rPr>
        <w:t>1</w:t>
      </w:r>
      <w:r w:rsidRPr="002F0773">
        <w:rPr>
          <w:rFonts w:hint="cs"/>
          <w:rtl/>
        </w:rPr>
        <w:t xml:space="preserve">) بالإضافة إلى احترام مدوّنة السّلوك </w:t>
      </w:r>
      <w:r w:rsidRPr="002F0773">
        <w:rPr>
          <w:rtl/>
        </w:rPr>
        <w:t xml:space="preserve">والمعايير الأساسية </w:t>
      </w:r>
      <w:r w:rsidRPr="002F0773">
        <w:rPr>
          <w:rFonts w:hint="cs"/>
          <w:rtl/>
        </w:rPr>
        <w:t xml:space="preserve">لاسفير والتّي تنصّ </w:t>
      </w:r>
      <w:r w:rsidRPr="002F0773">
        <w:rPr>
          <w:rtl/>
        </w:rPr>
        <w:t>على احترام الثقافة والت</w:t>
      </w:r>
      <w:r w:rsidRPr="002F0773">
        <w:rPr>
          <w:rFonts w:hint="cs"/>
          <w:rtl/>
        </w:rPr>
        <w:t>ّقاليد</w:t>
      </w:r>
      <w:r w:rsidRPr="002F0773">
        <w:rPr>
          <w:rtl/>
        </w:rPr>
        <w:t xml:space="preserve"> المحلية.</w:t>
      </w:r>
    </w:p>
    <w:p w14:paraId="24E6962A" w14:textId="77777777" w:rsidR="002F0773" w:rsidRPr="002F0773" w:rsidRDefault="002F0773" w:rsidP="001506B1">
      <w:pPr>
        <w:pStyle w:val="Heading4"/>
        <w:rPr>
          <w:rtl/>
        </w:rPr>
      </w:pPr>
      <w:proofErr w:type="gramStart"/>
      <w:r w:rsidRPr="002F0773">
        <w:rPr>
          <w:rtl/>
        </w:rPr>
        <w:t>الد</w:t>
      </w:r>
      <w:r w:rsidRPr="002F0773">
        <w:rPr>
          <w:rFonts w:hint="cs"/>
          <w:rtl/>
        </w:rPr>
        <w:t>ّ</w:t>
      </w:r>
      <w:r w:rsidRPr="002F0773">
        <w:rPr>
          <w:rtl/>
        </w:rPr>
        <w:t>رس</w:t>
      </w:r>
      <w:proofErr w:type="gramEnd"/>
      <w:r w:rsidRPr="002F0773">
        <w:rPr>
          <w:rtl/>
        </w:rPr>
        <w:t xml:space="preserve"> المستفاد</w:t>
      </w:r>
    </w:p>
    <w:p w14:paraId="3CF9B188" w14:textId="77777777" w:rsidR="005C552F" w:rsidRDefault="002F0773" w:rsidP="002F0773">
      <w:r w:rsidRPr="002F0773">
        <w:rPr>
          <w:rtl/>
        </w:rPr>
        <w:t>يساعد العمل مع الس</w:t>
      </w:r>
      <w:r w:rsidRPr="002F0773">
        <w:rPr>
          <w:rFonts w:hint="cs"/>
          <w:rtl/>
        </w:rPr>
        <w:t>ّكان</w:t>
      </w:r>
      <w:r w:rsidRPr="002F0773">
        <w:rPr>
          <w:rtl/>
        </w:rPr>
        <w:t xml:space="preserve"> المتضررين وتصميم البرامج جنبا إلى جنب على تسهيل وضع البرامج التي </w:t>
      </w:r>
      <w:r w:rsidRPr="002F0773">
        <w:rPr>
          <w:rFonts w:hint="cs"/>
          <w:rtl/>
        </w:rPr>
        <w:t>يمكنها أن</w:t>
      </w:r>
      <w:r w:rsidRPr="002F0773">
        <w:rPr>
          <w:rtl/>
        </w:rPr>
        <w:t xml:space="preserve"> ت</w:t>
      </w:r>
      <w:r w:rsidRPr="002F0773">
        <w:rPr>
          <w:rFonts w:hint="cs"/>
          <w:rtl/>
        </w:rPr>
        <w:t>ستجيب لاسفير وا</w:t>
      </w:r>
      <w:r w:rsidRPr="002F0773">
        <w:rPr>
          <w:rtl/>
        </w:rPr>
        <w:t>لمعايير</w:t>
      </w:r>
      <w:r w:rsidRPr="002F0773">
        <w:rPr>
          <w:rFonts w:hint="cs"/>
          <w:rtl/>
        </w:rPr>
        <w:t xml:space="preserve"> المرافقة له </w:t>
      </w:r>
      <w:r w:rsidRPr="002F0773">
        <w:rPr>
          <w:rtl/>
        </w:rPr>
        <w:t>في</w:t>
      </w:r>
      <w:r w:rsidRPr="002F0773">
        <w:rPr>
          <w:rFonts w:hint="cs"/>
          <w:rtl/>
        </w:rPr>
        <w:t xml:space="preserve"> هذا</w:t>
      </w:r>
      <w:r w:rsidRPr="002F0773">
        <w:rPr>
          <w:rtl/>
        </w:rPr>
        <w:t xml:space="preserve"> الس</w:t>
      </w:r>
      <w:r w:rsidRPr="002F0773">
        <w:rPr>
          <w:rFonts w:hint="cs"/>
          <w:rtl/>
        </w:rPr>
        <w:t>ّ</w:t>
      </w:r>
      <w:r w:rsidRPr="002F0773">
        <w:rPr>
          <w:rtl/>
        </w:rPr>
        <w:t>ياق.</w:t>
      </w:r>
    </w:p>
    <w:p w14:paraId="41FD678C" w14:textId="77777777" w:rsidR="001506B1" w:rsidRDefault="001506B1" w:rsidP="001506B1">
      <w:pPr>
        <w:pStyle w:val="Heading3"/>
        <w:rPr>
          <w:rtl/>
        </w:rPr>
      </w:pPr>
      <w:r>
        <w:rPr>
          <w:rtl/>
        </w:rPr>
        <w:br w:type="page"/>
      </w:r>
    </w:p>
    <w:p w14:paraId="1ACAD744" w14:textId="38E84720" w:rsidR="002F0773" w:rsidRPr="002F0773" w:rsidRDefault="002F0773" w:rsidP="001506B1">
      <w:pPr>
        <w:pStyle w:val="Heading3"/>
        <w:rPr>
          <w:rtl/>
        </w:rPr>
      </w:pPr>
      <w:r w:rsidRPr="002F0773">
        <w:rPr>
          <w:rtl/>
        </w:rPr>
        <w:lastRenderedPageBreak/>
        <w:t xml:space="preserve">السيناريو </w:t>
      </w:r>
      <w:r w:rsidRPr="002F0773">
        <w:rPr>
          <w:rFonts w:hint="cs"/>
          <w:rtl/>
        </w:rPr>
        <w:t>ب</w:t>
      </w:r>
      <w:r w:rsidRPr="002F0773">
        <w:rPr>
          <w:rtl/>
        </w:rPr>
        <w:t xml:space="preserve">: هزة أرضية في مقاطعة خيبر </w:t>
      </w:r>
      <w:proofErr w:type="spellStart"/>
      <w:r w:rsidRPr="002F0773">
        <w:rPr>
          <w:rtl/>
        </w:rPr>
        <w:t>بختونخوا</w:t>
      </w:r>
      <w:proofErr w:type="spellEnd"/>
      <w:r w:rsidRPr="002F0773">
        <w:rPr>
          <w:rtl/>
        </w:rPr>
        <w:t>، باكستان (</w:t>
      </w:r>
      <w:r w:rsidRPr="002F0773">
        <w:t>2005</w:t>
      </w:r>
      <w:r w:rsidRPr="002F0773">
        <w:rPr>
          <w:rtl/>
        </w:rPr>
        <w:t>) - النقد مقابل العمل</w:t>
      </w:r>
    </w:p>
    <w:p w14:paraId="72B1126F" w14:textId="77777777" w:rsidR="002F0773" w:rsidRPr="002F0773" w:rsidRDefault="002F0773" w:rsidP="001506B1">
      <w:pPr>
        <w:pStyle w:val="Heading4"/>
        <w:rPr>
          <w:rtl/>
        </w:rPr>
      </w:pPr>
      <w:r w:rsidRPr="002F0773">
        <w:rPr>
          <w:rtl/>
        </w:rPr>
        <w:t>خلفية السيناريو</w:t>
      </w:r>
    </w:p>
    <w:p w14:paraId="0D342BF8" w14:textId="2E5F62CA" w:rsidR="002F0773" w:rsidRPr="001506B1" w:rsidRDefault="002F0773" w:rsidP="00E47E8E">
      <w:pPr>
        <w:spacing w:after="160"/>
        <w:rPr>
          <w:rFonts w:eastAsia="Calibri"/>
        </w:rPr>
      </w:pPr>
      <w:r w:rsidRPr="002F0773">
        <w:rPr>
          <w:rFonts w:eastAsia="Calibri" w:hint="cs"/>
          <w:rtl/>
        </w:rPr>
        <w:t>ش</w:t>
      </w:r>
      <w:r w:rsidRPr="002F0773">
        <w:rPr>
          <w:rFonts w:eastAsia="Calibri"/>
          <w:rtl/>
        </w:rPr>
        <w:t xml:space="preserve">هد شمال باكستان في </w:t>
      </w:r>
      <w:r w:rsidRPr="002F0773">
        <w:rPr>
          <w:rFonts w:eastAsia="Calibri" w:hint="cs"/>
          <w:rtl/>
        </w:rPr>
        <w:t>سنة</w:t>
      </w:r>
      <w:r w:rsidRPr="002F0773">
        <w:rPr>
          <w:rFonts w:eastAsia="Calibri"/>
          <w:rtl/>
        </w:rPr>
        <w:t xml:space="preserve"> </w:t>
      </w:r>
      <w:r w:rsidRPr="00C527A6">
        <w:rPr>
          <w:rFonts w:eastAsia="Calibri" w:hint="cs"/>
          <w:sz w:val="22"/>
          <w:szCs w:val="24"/>
          <w:rtl/>
        </w:rPr>
        <w:t>2005</w:t>
      </w:r>
      <w:r w:rsidR="00C527A6">
        <w:rPr>
          <w:rFonts w:eastAsia="Calibri"/>
          <w:sz w:val="22"/>
          <w:szCs w:val="24"/>
        </w:rPr>
        <w:t xml:space="preserve"> </w:t>
      </w:r>
      <w:r w:rsidRPr="00C527A6">
        <w:rPr>
          <w:rFonts w:eastAsia="Calibri" w:hint="cs"/>
          <w:sz w:val="22"/>
          <w:szCs w:val="24"/>
          <w:rtl/>
        </w:rPr>
        <w:t xml:space="preserve"> </w:t>
      </w:r>
      <w:r w:rsidRPr="002F0773">
        <w:rPr>
          <w:rFonts w:eastAsia="Calibri" w:hint="cs"/>
          <w:rtl/>
        </w:rPr>
        <w:t>زلزالا</w:t>
      </w:r>
      <w:r w:rsidRPr="002F0773">
        <w:rPr>
          <w:rFonts w:eastAsia="Calibri"/>
          <w:rtl/>
        </w:rPr>
        <w:t xml:space="preserve"> </w:t>
      </w:r>
      <w:r w:rsidRPr="002F0773">
        <w:rPr>
          <w:rFonts w:eastAsia="Calibri" w:hint="cs"/>
          <w:rtl/>
        </w:rPr>
        <w:t>ذهب ضحيّته</w:t>
      </w:r>
      <w:r w:rsidRPr="002F0773">
        <w:rPr>
          <w:rFonts w:eastAsia="Calibri"/>
          <w:rtl/>
        </w:rPr>
        <w:t xml:space="preserve"> أكثر م</w:t>
      </w:r>
      <w:r w:rsidRPr="002F0773">
        <w:rPr>
          <w:rFonts w:eastAsia="Calibri" w:hint="cs"/>
          <w:rtl/>
        </w:rPr>
        <w:t xml:space="preserve">ن </w:t>
      </w:r>
      <w:r w:rsidRPr="00C527A6">
        <w:rPr>
          <w:rFonts w:eastAsia="Calibri" w:hint="cs"/>
          <w:szCs w:val="24"/>
          <w:rtl/>
        </w:rPr>
        <w:t>000</w:t>
      </w:r>
      <w:r w:rsidRPr="00C527A6">
        <w:rPr>
          <w:rFonts w:eastAsia="Calibri"/>
          <w:szCs w:val="24"/>
          <w:rtl/>
        </w:rPr>
        <w:t xml:space="preserve"> </w:t>
      </w:r>
      <w:r w:rsidRPr="00C527A6">
        <w:rPr>
          <w:rFonts w:eastAsia="Calibri" w:hint="cs"/>
          <w:szCs w:val="24"/>
          <w:rtl/>
        </w:rPr>
        <w:t>70</w:t>
      </w:r>
      <w:r w:rsidRPr="002F0773">
        <w:rPr>
          <w:rFonts w:eastAsia="Calibri" w:hint="cs"/>
          <w:rtl/>
        </w:rPr>
        <w:t xml:space="preserve"> </w:t>
      </w:r>
      <w:r w:rsidRPr="002F0773">
        <w:rPr>
          <w:rFonts w:eastAsia="Calibri"/>
          <w:rtl/>
        </w:rPr>
        <w:t xml:space="preserve">شخص. </w:t>
      </w:r>
      <w:proofErr w:type="gramStart"/>
      <w:r w:rsidRPr="002F0773">
        <w:rPr>
          <w:rFonts w:eastAsia="Calibri"/>
          <w:rtl/>
        </w:rPr>
        <w:t>استجاب</w:t>
      </w:r>
      <w:r w:rsidRPr="002F0773">
        <w:rPr>
          <w:rFonts w:eastAsia="Calibri" w:hint="cs"/>
          <w:rtl/>
        </w:rPr>
        <w:t>ت</w:t>
      </w:r>
      <w:proofErr w:type="gramEnd"/>
      <w:r w:rsidRPr="002F0773">
        <w:rPr>
          <w:rFonts w:eastAsia="Calibri"/>
          <w:rtl/>
        </w:rPr>
        <w:t xml:space="preserve"> منظم</w:t>
      </w:r>
      <w:r w:rsidRPr="002F0773">
        <w:rPr>
          <w:rFonts w:eastAsia="Calibri" w:hint="cs"/>
          <w:rtl/>
        </w:rPr>
        <w:t>ة</w:t>
      </w:r>
      <w:r w:rsidRPr="002F0773">
        <w:rPr>
          <w:rFonts w:eastAsia="Calibri"/>
          <w:rtl/>
        </w:rPr>
        <w:t xml:space="preserve"> غير حكومية محلية من خلال مساعدة الناجين لإعادة تأسيس سبل العيش. يستكشف هذا السيناريو </w:t>
      </w:r>
      <w:r w:rsidRPr="002F0773">
        <w:rPr>
          <w:rFonts w:eastAsia="Calibri" w:hint="cs"/>
          <w:rtl/>
        </w:rPr>
        <w:t>كيف يمكن ل</w:t>
      </w:r>
      <w:r w:rsidRPr="002F0773">
        <w:rPr>
          <w:rFonts w:eastAsia="Calibri"/>
          <w:rtl/>
        </w:rPr>
        <w:t>تغيير في السياق</w:t>
      </w:r>
      <w:r w:rsidRPr="002F0773">
        <w:rPr>
          <w:rFonts w:eastAsia="Calibri" w:hint="cs"/>
          <w:rtl/>
        </w:rPr>
        <w:t xml:space="preserve"> أن يشكّ</w:t>
      </w:r>
      <w:r w:rsidRPr="002F0773">
        <w:rPr>
          <w:rFonts w:eastAsia="Calibri"/>
          <w:rtl/>
        </w:rPr>
        <w:t xml:space="preserve">ل فرصة لتقريب الناس من </w:t>
      </w:r>
      <w:r w:rsidRPr="002F0773">
        <w:rPr>
          <w:rFonts w:eastAsia="Calibri" w:hint="cs"/>
          <w:rtl/>
        </w:rPr>
        <w:t>الاستجابة ل</w:t>
      </w:r>
      <w:r w:rsidRPr="002F0773">
        <w:rPr>
          <w:rFonts w:eastAsia="Calibri"/>
          <w:rtl/>
        </w:rPr>
        <w:t>مؤشرات</w:t>
      </w:r>
      <w:r w:rsidRPr="002F0773">
        <w:rPr>
          <w:rFonts w:eastAsia="Calibri" w:hint="cs"/>
          <w:rtl/>
        </w:rPr>
        <w:t xml:space="preserve"> ا</w:t>
      </w:r>
      <w:r w:rsidR="001506B1">
        <w:rPr>
          <w:rFonts w:eastAsia="Calibri"/>
          <w:rtl/>
        </w:rPr>
        <w:t>سفير الأساسية.</w:t>
      </w:r>
    </w:p>
    <w:tbl>
      <w:tblPr>
        <w:tblStyle w:val="TableGrid"/>
        <w:bidiVisual/>
        <w:tblW w:w="9418" w:type="dxa"/>
        <w:tblBorders>
          <w:top w:val="single" w:sz="4" w:space="0" w:color="579305" w:themeColor="accent1"/>
          <w:left w:val="single" w:sz="4" w:space="0" w:color="579305" w:themeColor="accent1"/>
          <w:bottom w:val="single" w:sz="4" w:space="0" w:color="579305" w:themeColor="accent1"/>
          <w:right w:val="single" w:sz="4" w:space="0" w:color="579305" w:themeColor="accent1"/>
          <w:insideH w:val="single" w:sz="4" w:space="0" w:color="579305" w:themeColor="accent1"/>
          <w:insideV w:val="single" w:sz="4" w:space="0" w:color="579305" w:themeColor="accent1"/>
        </w:tblBorders>
        <w:tblLook w:val="04A0" w:firstRow="1" w:lastRow="0" w:firstColumn="1" w:lastColumn="0" w:noHBand="0" w:noVBand="1"/>
      </w:tblPr>
      <w:tblGrid>
        <w:gridCol w:w="2231"/>
        <w:gridCol w:w="5363"/>
        <w:gridCol w:w="1824"/>
      </w:tblGrid>
      <w:tr w:rsidR="002F0773" w:rsidRPr="00E47E8E" w14:paraId="7FCD12CC" w14:textId="77777777" w:rsidTr="00E47E8E">
        <w:tc>
          <w:tcPr>
            <w:tcW w:w="2231" w:type="dxa"/>
            <w:vMerge w:val="restart"/>
            <w:shd w:val="clear" w:color="auto" w:fill="FCCD74" w:themeFill="accent3" w:themeFillTint="99"/>
            <w:vAlign w:val="center"/>
          </w:tcPr>
          <w:p w14:paraId="25878B7B" w14:textId="38F98351" w:rsidR="002F0773" w:rsidRPr="00E47E8E" w:rsidRDefault="00CE3CD4" w:rsidP="004E6FA6">
            <w:pPr>
              <w:pStyle w:val="table"/>
              <w:spacing w:before="160" w:after="160"/>
              <w:jc w:val="center"/>
              <w:rPr>
                <w:b/>
                <w:bCs/>
                <w:sz w:val="28"/>
                <w:szCs w:val="28"/>
              </w:rPr>
            </w:pPr>
            <w:r w:rsidRPr="00E47E8E">
              <w:rPr>
                <w:b/>
                <w:bCs/>
                <w:noProof/>
                <w:sz w:val="28"/>
                <w:szCs w:val="28"/>
                <w:rtl/>
                <w:lang w:val="fr-FR" w:eastAsia="fr-FR"/>
              </w:rPr>
              <w:drawing>
                <wp:inline distT="0" distB="0" distL="0" distR="0" wp14:anchorId="572F9D1B" wp14:editId="58AAF71D">
                  <wp:extent cx="1173600" cy="1620000"/>
                  <wp:effectExtent l="19050" t="19050" r="26670" b="18415"/>
                  <wp:docPr id="140" name="Picture 140"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73600" cy="1620000"/>
                          </a:xfrm>
                          <a:prstGeom prst="rect">
                            <a:avLst/>
                          </a:prstGeom>
                          <a:noFill/>
                          <a:ln>
                            <a:solidFill>
                              <a:srgbClr val="579305"/>
                            </a:solidFill>
                          </a:ln>
                        </pic:spPr>
                      </pic:pic>
                    </a:graphicData>
                  </a:graphic>
                </wp:inline>
              </w:drawing>
            </w:r>
          </w:p>
        </w:tc>
        <w:tc>
          <w:tcPr>
            <w:tcW w:w="5363" w:type="dxa"/>
            <w:shd w:val="clear" w:color="auto" w:fill="FCCD74" w:themeFill="accent3" w:themeFillTint="99"/>
          </w:tcPr>
          <w:p w14:paraId="5BFEC4F9" w14:textId="77777777" w:rsidR="002F0773" w:rsidRPr="00E47E8E" w:rsidRDefault="002F0773" w:rsidP="001506B1">
            <w:pPr>
              <w:pStyle w:val="table"/>
              <w:rPr>
                <w:b/>
                <w:bCs/>
                <w:sz w:val="28"/>
                <w:szCs w:val="28"/>
                <w:rtl/>
              </w:rPr>
            </w:pPr>
            <w:r w:rsidRPr="00E47E8E">
              <w:rPr>
                <w:b/>
                <w:bCs/>
                <w:sz w:val="28"/>
                <w:szCs w:val="28"/>
                <w:rtl/>
              </w:rPr>
              <w:t>المعايير ذات الصلة المرافقة لمعايير اسفير</w:t>
            </w:r>
          </w:p>
        </w:tc>
        <w:tc>
          <w:tcPr>
            <w:tcW w:w="1824" w:type="dxa"/>
            <w:shd w:val="clear" w:color="auto" w:fill="FCCD74" w:themeFill="accent3" w:themeFillTint="99"/>
          </w:tcPr>
          <w:p w14:paraId="57D775BF" w14:textId="77777777" w:rsidR="002F0773" w:rsidRPr="00E47E8E" w:rsidRDefault="002F0773" w:rsidP="001506B1">
            <w:pPr>
              <w:pStyle w:val="table"/>
              <w:rPr>
                <w:b/>
                <w:bCs/>
                <w:sz w:val="28"/>
                <w:szCs w:val="28"/>
              </w:rPr>
            </w:pPr>
            <w:r w:rsidRPr="00E47E8E">
              <w:rPr>
                <w:rFonts w:hint="cs"/>
                <w:b/>
                <w:bCs/>
                <w:sz w:val="28"/>
                <w:szCs w:val="28"/>
                <w:rtl/>
              </w:rPr>
              <w:t>الصفحات</w:t>
            </w:r>
          </w:p>
        </w:tc>
      </w:tr>
      <w:tr w:rsidR="002F0773" w:rsidRPr="00E47E8E" w14:paraId="2D6CC984" w14:textId="77777777" w:rsidTr="00E47E8E">
        <w:tc>
          <w:tcPr>
            <w:tcW w:w="2231" w:type="dxa"/>
            <w:vMerge/>
          </w:tcPr>
          <w:p w14:paraId="79572A52" w14:textId="77777777" w:rsidR="002F0773" w:rsidRPr="00E47E8E" w:rsidRDefault="002F0773" w:rsidP="001506B1">
            <w:pPr>
              <w:pStyle w:val="table"/>
              <w:rPr>
                <w:sz w:val="28"/>
                <w:szCs w:val="28"/>
              </w:rPr>
            </w:pPr>
          </w:p>
        </w:tc>
        <w:tc>
          <w:tcPr>
            <w:tcW w:w="5363" w:type="dxa"/>
          </w:tcPr>
          <w:p w14:paraId="09BD0F74" w14:textId="77777777" w:rsidR="005C552F" w:rsidRPr="00E47E8E" w:rsidRDefault="002F0773" w:rsidP="001506B1">
            <w:pPr>
              <w:pStyle w:val="table"/>
              <w:rPr>
                <w:rFonts w:eastAsia="Calibri"/>
                <w:sz w:val="28"/>
                <w:szCs w:val="28"/>
                <w:rtl/>
              </w:rPr>
            </w:pPr>
            <w:r w:rsidRPr="00E47E8E">
              <w:rPr>
                <w:rFonts w:eastAsia="Calibri"/>
                <w:sz w:val="28"/>
                <w:szCs w:val="28"/>
                <w:rtl/>
              </w:rPr>
              <w:t xml:space="preserve">الميثاق الإنساني </w:t>
            </w:r>
            <w:proofErr w:type="gramStart"/>
            <w:r w:rsidRPr="00E47E8E">
              <w:rPr>
                <w:rFonts w:eastAsia="Calibri"/>
                <w:sz w:val="28"/>
                <w:szCs w:val="28"/>
                <w:rtl/>
              </w:rPr>
              <w:t>ومبادئ</w:t>
            </w:r>
            <w:proofErr w:type="gramEnd"/>
          </w:p>
          <w:p w14:paraId="2845F10F" w14:textId="0DC2EAF9" w:rsidR="002F0773" w:rsidRPr="00E47E8E" w:rsidRDefault="002F0773" w:rsidP="001506B1">
            <w:pPr>
              <w:pStyle w:val="table"/>
              <w:rPr>
                <w:sz w:val="28"/>
                <w:szCs w:val="28"/>
              </w:rPr>
            </w:pPr>
            <w:r w:rsidRPr="00E47E8E">
              <w:rPr>
                <w:rFonts w:eastAsia="Calibri"/>
                <w:sz w:val="28"/>
                <w:szCs w:val="28"/>
                <w:rtl/>
              </w:rPr>
              <w:t xml:space="preserve">قواعد السلوك 1 و5 </w:t>
            </w:r>
            <w:proofErr w:type="gramStart"/>
            <w:r w:rsidRPr="00E47E8E">
              <w:rPr>
                <w:rFonts w:eastAsia="Calibri"/>
                <w:sz w:val="28"/>
                <w:szCs w:val="28"/>
                <w:rtl/>
              </w:rPr>
              <w:t>إلى</w:t>
            </w:r>
            <w:proofErr w:type="gramEnd"/>
            <w:r w:rsidRPr="00E47E8E">
              <w:rPr>
                <w:rFonts w:eastAsia="Calibri"/>
                <w:sz w:val="28"/>
                <w:szCs w:val="28"/>
                <w:rtl/>
              </w:rPr>
              <w:t xml:space="preserve"> 9</w:t>
            </w:r>
          </w:p>
        </w:tc>
        <w:tc>
          <w:tcPr>
            <w:tcW w:w="1824" w:type="dxa"/>
          </w:tcPr>
          <w:p w14:paraId="1E3D92BC" w14:textId="77777777" w:rsidR="002F0773" w:rsidRPr="00E47E8E" w:rsidRDefault="002F0773" w:rsidP="001506B1">
            <w:pPr>
              <w:pStyle w:val="table"/>
              <w:rPr>
                <w:rFonts w:eastAsia="Calibri"/>
                <w:sz w:val="28"/>
                <w:szCs w:val="28"/>
              </w:rPr>
            </w:pPr>
            <w:r w:rsidRPr="00E47E8E">
              <w:rPr>
                <w:rFonts w:eastAsia="Calibri"/>
                <w:sz w:val="28"/>
                <w:szCs w:val="28"/>
                <w:rtl/>
              </w:rPr>
              <w:t>18 إلى 22</w:t>
            </w:r>
          </w:p>
          <w:p w14:paraId="3B32F84F" w14:textId="77777777" w:rsidR="002F0773" w:rsidRPr="00E47E8E" w:rsidRDefault="002F0773" w:rsidP="001506B1">
            <w:pPr>
              <w:pStyle w:val="table"/>
              <w:rPr>
                <w:rFonts w:eastAsia="Calibri"/>
                <w:sz w:val="28"/>
                <w:szCs w:val="28"/>
              </w:rPr>
            </w:pPr>
            <w:r w:rsidRPr="00E47E8E">
              <w:rPr>
                <w:rFonts w:eastAsia="Calibri"/>
                <w:sz w:val="28"/>
                <w:szCs w:val="28"/>
                <w:rtl/>
              </w:rPr>
              <w:t>354 إلى 356</w:t>
            </w:r>
          </w:p>
        </w:tc>
      </w:tr>
      <w:tr w:rsidR="002F0773" w:rsidRPr="00E47E8E" w14:paraId="173E7D29" w14:textId="77777777" w:rsidTr="00E47E8E">
        <w:tc>
          <w:tcPr>
            <w:tcW w:w="2231" w:type="dxa"/>
            <w:vMerge/>
          </w:tcPr>
          <w:p w14:paraId="417B8620" w14:textId="77777777" w:rsidR="002F0773" w:rsidRPr="00E47E8E" w:rsidRDefault="002F0773" w:rsidP="001506B1">
            <w:pPr>
              <w:pStyle w:val="table"/>
              <w:rPr>
                <w:sz w:val="28"/>
                <w:szCs w:val="28"/>
              </w:rPr>
            </w:pPr>
          </w:p>
        </w:tc>
        <w:tc>
          <w:tcPr>
            <w:tcW w:w="5363" w:type="dxa"/>
          </w:tcPr>
          <w:p w14:paraId="3AD543CE" w14:textId="77777777" w:rsidR="002F0773" w:rsidRPr="00E47E8E" w:rsidRDefault="002F0773" w:rsidP="001506B1">
            <w:pPr>
              <w:pStyle w:val="table"/>
              <w:rPr>
                <w:rFonts w:eastAsia="Calibri"/>
                <w:sz w:val="28"/>
                <w:szCs w:val="28"/>
              </w:rPr>
            </w:pPr>
            <w:r w:rsidRPr="00E47E8E">
              <w:rPr>
                <w:rFonts w:eastAsia="Calibri"/>
                <w:sz w:val="28"/>
                <w:szCs w:val="28"/>
                <w:rtl/>
              </w:rPr>
              <w:t xml:space="preserve">مبدأ الحماية رقم 1 </w:t>
            </w:r>
            <w:proofErr w:type="gramStart"/>
            <w:r w:rsidRPr="00E47E8E">
              <w:rPr>
                <w:rFonts w:eastAsia="Calibri"/>
                <w:sz w:val="28"/>
                <w:szCs w:val="28"/>
                <w:rtl/>
              </w:rPr>
              <w:t>ورقم</w:t>
            </w:r>
            <w:proofErr w:type="gramEnd"/>
            <w:r w:rsidRPr="00E47E8E">
              <w:rPr>
                <w:rFonts w:eastAsia="Calibri"/>
                <w:sz w:val="28"/>
                <w:szCs w:val="28"/>
                <w:rtl/>
              </w:rPr>
              <w:t xml:space="preserve"> 2</w:t>
            </w:r>
          </w:p>
        </w:tc>
        <w:tc>
          <w:tcPr>
            <w:tcW w:w="1824" w:type="dxa"/>
          </w:tcPr>
          <w:p w14:paraId="229708EF" w14:textId="77777777" w:rsidR="002F0773" w:rsidRPr="00E47E8E" w:rsidRDefault="002F0773" w:rsidP="001506B1">
            <w:pPr>
              <w:pStyle w:val="table"/>
              <w:rPr>
                <w:rFonts w:eastAsia="Calibri"/>
                <w:sz w:val="28"/>
                <w:szCs w:val="28"/>
              </w:rPr>
            </w:pPr>
            <w:r w:rsidRPr="00E47E8E">
              <w:rPr>
                <w:rFonts w:eastAsia="Calibri"/>
                <w:sz w:val="28"/>
                <w:szCs w:val="28"/>
                <w:rtl/>
              </w:rPr>
              <w:t xml:space="preserve"> 31 و 34</w:t>
            </w:r>
          </w:p>
        </w:tc>
      </w:tr>
      <w:tr w:rsidR="002F0773" w:rsidRPr="00E47E8E" w14:paraId="735AFE95" w14:textId="77777777" w:rsidTr="00E47E8E">
        <w:tc>
          <w:tcPr>
            <w:tcW w:w="2231" w:type="dxa"/>
            <w:vMerge/>
          </w:tcPr>
          <w:p w14:paraId="53545A8C" w14:textId="77777777" w:rsidR="002F0773" w:rsidRPr="00E47E8E" w:rsidRDefault="002F0773" w:rsidP="001506B1">
            <w:pPr>
              <w:pStyle w:val="table"/>
              <w:rPr>
                <w:sz w:val="28"/>
                <w:szCs w:val="28"/>
              </w:rPr>
            </w:pPr>
          </w:p>
        </w:tc>
        <w:tc>
          <w:tcPr>
            <w:tcW w:w="5363" w:type="dxa"/>
          </w:tcPr>
          <w:p w14:paraId="66227FBA" w14:textId="77777777" w:rsidR="002F0773" w:rsidRPr="00E47E8E" w:rsidRDefault="002F0773" w:rsidP="001506B1">
            <w:pPr>
              <w:pStyle w:val="table"/>
              <w:rPr>
                <w:rFonts w:eastAsia="Calibri"/>
                <w:sz w:val="28"/>
                <w:szCs w:val="28"/>
              </w:rPr>
            </w:pPr>
            <w:r w:rsidRPr="00E47E8E">
              <w:rPr>
                <w:rFonts w:eastAsia="Calibri"/>
                <w:sz w:val="28"/>
                <w:szCs w:val="28"/>
                <w:rtl/>
              </w:rPr>
              <w:t xml:space="preserve">المعايير الأساسية </w:t>
            </w:r>
            <w:proofErr w:type="gramStart"/>
            <w:r w:rsidRPr="00E47E8E">
              <w:rPr>
                <w:rFonts w:eastAsia="Calibri"/>
                <w:sz w:val="28"/>
                <w:szCs w:val="28"/>
                <w:rtl/>
              </w:rPr>
              <w:t>رقم</w:t>
            </w:r>
            <w:proofErr w:type="gramEnd"/>
            <w:r w:rsidRPr="00E47E8E">
              <w:rPr>
                <w:rFonts w:eastAsia="Calibri"/>
                <w:sz w:val="28"/>
                <w:szCs w:val="28"/>
                <w:rtl/>
              </w:rPr>
              <w:t xml:space="preserve"> 1 و3 و4 و5 </w:t>
            </w:r>
          </w:p>
        </w:tc>
        <w:tc>
          <w:tcPr>
            <w:tcW w:w="1824" w:type="dxa"/>
          </w:tcPr>
          <w:p w14:paraId="548AFEBA" w14:textId="77777777" w:rsidR="002F0773" w:rsidRPr="00E47E8E" w:rsidRDefault="002F0773" w:rsidP="001506B1">
            <w:pPr>
              <w:pStyle w:val="table"/>
              <w:rPr>
                <w:rFonts w:eastAsia="Calibri"/>
                <w:sz w:val="28"/>
                <w:szCs w:val="28"/>
              </w:rPr>
            </w:pPr>
            <w:r w:rsidRPr="00E47E8E">
              <w:rPr>
                <w:rFonts w:eastAsia="Calibri"/>
                <w:sz w:val="28"/>
                <w:szCs w:val="28"/>
                <w:rtl/>
              </w:rPr>
              <w:t>51  و57 و61 و64</w:t>
            </w:r>
          </w:p>
        </w:tc>
      </w:tr>
      <w:tr w:rsidR="002F0773" w:rsidRPr="00E47E8E" w14:paraId="095F3B68" w14:textId="77777777" w:rsidTr="00E47E8E">
        <w:tc>
          <w:tcPr>
            <w:tcW w:w="2231" w:type="dxa"/>
            <w:vMerge/>
          </w:tcPr>
          <w:p w14:paraId="04E5923E" w14:textId="77777777" w:rsidR="002F0773" w:rsidRPr="00E47E8E" w:rsidRDefault="002F0773" w:rsidP="001506B1">
            <w:pPr>
              <w:pStyle w:val="table"/>
              <w:rPr>
                <w:sz w:val="28"/>
                <w:szCs w:val="28"/>
              </w:rPr>
            </w:pPr>
          </w:p>
        </w:tc>
        <w:tc>
          <w:tcPr>
            <w:tcW w:w="5363" w:type="dxa"/>
          </w:tcPr>
          <w:p w14:paraId="76280E97" w14:textId="77777777" w:rsidR="002F0773" w:rsidRPr="00E47E8E" w:rsidRDefault="002F0773" w:rsidP="001506B1">
            <w:pPr>
              <w:pStyle w:val="table"/>
              <w:rPr>
                <w:sz w:val="28"/>
                <w:szCs w:val="28"/>
              </w:rPr>
            </w:pPr>
            <w:r w:rsidRPr="00E47E8E">
              <w:rPr>
                <w:rFonts w:eastAsia="Calibri"/>
                <w:sz w:val="28"/>
                <w:szCs w:val="28"/>
                <w:rtl/>
              </w:rPr>
              <w:t xml:space="preserve">معيار سبل المعيشة </w:t>
            </w:r>
            <w:proofErr w:type="gramStart"/>
            <w:r w:rsidRPr="00E47E8E">
              <w:rPr>
                <w:rFonts w:eastAsia="Calibri"/>
                <w:sz w:val="28"/>
                <w:szCs w:val="28"/>
                <w:rtl/>
              </w:rPr>
              <w:t>رقم</w:t>
            </w:r>
            <w:proofErr w:type="gramEnd"/>
            <w:r w:rsidRPr="00E47E8E">
              <w:rPr>
                <w:rFonts w:eastAsia="Calibri"/>
                <w:sz w:val="28"/>
                <w:szCs w:val="28"/>
                <w:rtl/>
              </w:rPr>
              <w:t xml:space="preserve"> 2 (المؤشر رقم 2)</w:t>
            </w:r>
          </w:p>
        </w:tc>
        <w:tc>
          <w:tcPr>
            <w:tcW w:w="1824" w:type="dxa"/>
          </w:tcPr>
          <w:p w14:paraId="79C4AE4A" w14:textId="77777777" w:rsidR="002F0773" w:rsidRPr="00E47E8E" w:rsidRDefault="002F0773" w:rsidP="001506B1">
            <w:pPr>
              <w:pStyle w:val="table"/>
              <w:rPr>
                <w:sz w:val="28"/>
                <w:szCs w:val="28"/>
              </w:rPr>
            </w:pPr>
            <w:r w:rsidRPr="00E47E8E">
              <w:rPr>
                <w:rFonts w:eastAsia="Calibri"/>
                <w:sz w:val="28"/>
                <w:szCs w:val="28"/>
                <w:rtl/>
              </w:rPr>
              <w:t>297</w:t>
            </w:r>
          </w:p>
        </w:tc>
      </w:tr>
      <w:tr w:rsidR="002F0773" w:rsidRPr="00E47E8E" w14:paraId="4A81A3D2" w14:textId="77777777" w:rsidTr="00E47E8E">
        <w:tc>
          <w:tcPr>
            <w:tcW w:w="2231" w:type="dxa"/>
            <w:shd w:val="clear" w:color="auto" w:fill="A6A6A6" w:themeFill="background1" w:themeFillShade="A6"/>
          </w:tcPr>
          <w:p w14:paraId="2576B543" w14:textId="77777777" w:rsidR="002F0773" w:rsidRPr="00E47E8E" w:rsidRDefault="002F0773" w:rsidP="001506B1">
            <w:pPr>
              <w:pStyle w:val="table"/>
              <w:rPr>
                <w:b/>
                <w:bCs/>
                <w:sz w:val="28"/>
                <w:szCs w:val="28"/>
              </w:rPr>
            </w:pPr>
          </w:p>
        </w:tc>
        <w:tc>
          <w:tcPr>
            <w:tcW w:w="5363" w:type="dxa"/>
            <w:shd w:val="clear" w:color="auto" w:fill="A6A6A6" w:themeFill="background1" w:themeFillShade="A6"/>
          </w:tcPr>
          <w:p w14:paraId="6E516711" w14:textId="627CD4C4" w:rsidR="002F0773" w:rsidRPr="00E47E8E" w:rsidRDefault="002F0773" w:rsidP="00E47E8E">
            <w:pPr>
              <w:pStyle w:val="table"/>
              <w:rPr>
                <w:b/>
                <w:bCs/>
                <w:sz w:val="28"/>
                <w:szCs w:val="28"/>
              </w:rPr>
            </w:pPr>
            <w:r w:rsidRPr="00E47E8E">
              <w:rPr>
                <w:b/>
                <w:bCs/>
                <w:sz w:val="28"/>
                <w:szCs w:val="28"/>
                <w:rtl/>
              </w:rPr>
              <w:t xml:space="preserve">المعايير ذات الصلة المرافقة لمعايير </w:t>
            </w:r>
            <w:r w:rsidRPr="00E47E8E">
              <w:rPr>
                <w:rFonts w:hint="cs"/>
                <w:b/>
                <w:bCs/>
                <w:sz w:val="28"/>
                <w:szCs w:val="28"/>
                <w:rtl/>
              </w:rPr>
              <w:t xml:space="preserve">شبكة النهوض بالمشروعات الصغيرة </w:t>
            </w:r>
            <w:proofErr w:type="gramStart"/>
            <w:r w:rsidRPr="00E47E8E">
              <w:rPr>
                <w:rFonts w:hint="cs"/>
                <w:b/>
                <w:bCs/>
                <w:sz w:val="28"/>
                <w:szCs w:val="28"/>
                <w:rtl/>
              </w:rPr>
              <w:t>وتعزيزها</w:t>
            </w:r>
            <w:proofErr w:type="gramEnd"/>
          </w:p>
        </w:tc>
        <w:tc>
          <w:tcPr>
            <w:tcW w:w="1824" w:type="dxa"/>
            <w:shd w:val="clear" w:color="auto" w:fill="A6A6A6" w:themeFill="background1" w:themeFillShade="A6"/>
          </w:tcPr>
          <w:p w14:paraId="43EBDCC7" w14:textId="77777777" w:rsidR="002F0773" w:rsidRPr="00E47E8E" w:rsidRDefault="002F0773" w:rsidP="001506B1">
            <w:pPr>
              <w:pStyle w:val="table"/>
              <w:rPr>
                <w:b/>
                <w:bCs/>
                <w:sz w:val="28"/>
                <w:szCs w:val="28"/>
              </w:rPr>
            </w:pPr>
            <w:r w:rsidRPr="00E47E8E">
              <w:rPr>
                <w:rFonts w:hint="cs"/>
                <w:b/>
                <w:bCs/>
                <w:sz w:val="28"/>
                <w:szCs w:val="28"/>
                <w:rtl/>
              </w:rPr>
              <w:t>الصفحات</w:t>
            </w:r>
          </w:p>
        </w:tc>
      </w:tr>
      <w:tr w:rsidR="002F0773" w:rsidRPr="00E47E8E" w14:paraId="679A6E04" w14:textId="77777777" w:rsidTr="00E47E8E">
        <w:tc>
          <w:tcPr>
            <w:tcW w:w="2231" w:type="dxa"/>
            <w:vMerge w:val="restart"/>
            <w:vAlign w:val="center"/>
          </w:tcPr>
          <w:p w14:paraId="6A768DD9" w14:textId="565F57AE" w:rsidR="002F0773" w:rsidRPr="00E47E8E" w:rsidRDefault="00E47E8E" w:rsidP="004E6FA6">
            <w:pPr>
              <w:pStyle w:val="table"/>
              <w:spacing w:before="160" w:after="160"/>
              <w:jc w:val="center"/>
              <w:rPr>
                <w:sz w:val="28"/>
                <w:szCs w:val="28"/>
              </w:rPr>
            </w:pPr>
            <w:r w:rsidRPr="00E47E8E">
              <w:rPr>
                <w:noProof/>
                <w:sz w:val="28"/>
                <w:szCs w:val="28"/>
                <w:rtl/>
                <w:lang w:val="fr-FR" w:eastAsia="fr-FR"/>
              </w:rPr>
              <w:drawing>
                <wp:inline distT="0" distB="0" distL="0" distR="0" wp14:anchorId="22B3A460" wp14:editId="635E787F">
                  <wp:extent cx="1177200" cy="1620000"/>
                  <wp:effectExtent l="0" t="0" r="4445" b="0"/>
                  <wp:docPr id="145" name="Picture 145" descr="E:\Windows shared\Arabic source\Source images\MERS_Arabic_Page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E:\Windows shared\Arabic source\Source images\MERS_Arabic_Page_001.jpg"/>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77200" cy="1620000"/>
                          </a:xfrm>
                          <a:prstGeom prst="rect">
                            <a:avLst/>
                          </a:prstGeom>
                          <a:noFill/>
                          <a:ln>
                            <a:noFill/>
                          </a:ln>
                        </pic:spPr>
                      </pic:pic>
                    </a:graphicData>
                  </a:graphic>
                </wp:inline>
              </w:drawing>
            </w:r>
          </w:p>
        </w:tc>
        <w:tc>
          <w:tcPr>
            <w:tcW w:w="5363" w:type="dxa"/>
          </w:tcPr>
          <w:p w14:paraId="612CA083" w14:textId="77777777" w:rsidR="002F0773" w:rsidRPr="00E47E8E" w:rsidRDefault="002F0773" w:rsidP="001506B1">
            <w:pPr>
              <w:pStyle w:val="table"/>
              <w:rPr>
                <w:sz w:val="28"/>
                <w:szCs w:val="28"/>
              </w:rPr>
            </w:pPr>
            <w:proofErr w:type="gramStart"/>
            <w:r w:rsidRPr="00E47E8E">
              <w:rPr>
                <w:sz w:val="28"/>
                <w:szCs w:val="28"/>
                <w:rtl/>
              </w:rPr>
              <w:t>القضايا</w:t>
            </w:r>
            <w:proofErr w:type="gramEnd"/>
            <w:r w:rsidRPr="00E47E8E">
              <w:rPr>
                <w:sz w:val="28"/>
                <w:szCs w:val="28"/>
                <w:rtl/>
              </w:rPr>
              <w:t xml:space="preserve"> المشتركة</w:t>
            </w:r>
          </w:p>
        </w:tc>
        <w:tc>
          <w:tcPr>
            <w:tcW w:w="1824" w:type="dxa"/>
          </w:tcPr>
          <w:p w14:paraId="0816A3E6" w14:textId="77777777" w:rsidR="002F0773" w:rsidRPr="00E47E8E" w:rsidRDefault="002F0773" w:rsidP="001506B1">
            <w:pPr>
              <w:pStyle w:val="table"/>
              <w:rPr>
                <w:sz w:val="28"/>
                <w:szCs w:val="28"/>
              </w:rPr>
            </w:pPr>
            <w:r w:rsidRPr="00E47E8E">
              <w:rPr>
                <w:sz w:val="28"/>
                <w:szCs w:val="28"/>
                <w:rtl/>
              </w:rPr>
              <w:t>8</w:t>
            </w:r>
          </w:p>
        </w:tc>
      </w:tr>
      <w:tr w:rsidR="002F0773" w:rsidRPr="00E47E8E" w14:paraId="7C562A44" w14:textId="77777777" w:rsidTr="00E47E8E">
        <w:tc>
          <w:tcPr>
            <w:tcW w:w="2231" w:type="dxa"/>
            <w:vMerge/>
          </w:tcPr>
          <w:p w14:paraId="2A7B89E3" w14:textId="77777777" w:rsidR="002F0773" w:rsidRPr="00E47E8E" w:rsidRDefault="002F0773" w:rsidP="001506B1">
            <w:pPr>
              <w:pStyle w:val="table"/>
              <w:rPr>
                <w:sz w:val="28"/>
                <w:szCs w:val="28"/>
              </w:rPr>
            </w:pPr>
          </w:p>
        </w:tc>
        <w:tc>
          <w:tcPr>
            <w:tcW w:w="5363" w:type="dxa"/>
          </w:tcPr>
          <w:p w14:paraId="60659BA9" w14:textId="77777777" w:rsidR="002F0773" w:rsidRPr="00E47E8E" w:rsidRDefault="002F0773" w:rsidP="001506B1">
            <w:pPr>
              <w:pStyle w:val="table"/>
              <w:rPr>
                <w:sz w:val="28"/>
                <w:szCs w:val="28"/>
              </w:rPr>
            </w:pPr>
            <w:proofErr w:type="gramStart"/>
            <w:r w:rsidRPr="00E47E8E">
              <w:rPr>
                <w:sz w:val="28"/>
                <w:szCs w:val="28"/>
                <w:rtl/>
              </w:rPr>
              <w:t>المعيار</w:t>
            </w:r>
            <w:proofErr w:type="gramEnd"/>
            <w:r w:rsidRPr="00E47E8E">
              <w:rPr>
                <w:sz w:val="28"/>
                <w:szCs w:val="28"/>
                <w:rtl/>
              </w:rPr>
              <w:t xml:space="preserve"> الأساسي 4: لا تسبب ضرر الملاحظة الإرشادية رقم1</w:t>
            </w:r>
          </w:p>
        </w:tc>
        <w:tc>
          <w:tcPr>
            <w:tcW w:w="1824" w:type="dxa"/>
          </w:tcPr>
          <w:p w14:paraId="35118633" w14:textId="77777777" w:rsidR="002F0773" w:rsidRPr="00E47E8E" w:rsidRDefault="002F0773" w:rsidP="001506B1">
            <w:pPr>
              <w:pStyle w:val="table"/>
              <w:rPr>
                <w:sz w:val="28"/>
                <w:szCs w:val="28"/>
              </w:rPr>
            </w:pPr>
            <w:r w:rsidRPr="00E47E8E">
              <w:rPr>
                <w:sz w:val="28"/>
                <w:szCs w:val="28"/>
                <w:rtl/>
              </w:rPr>
              <w:t>24</w:t>
            </w:r>
            <w:r w:rsidRPr="00E47E8E">
              <w:rPr>
                <w:sz w:val="28"/>
                <w:szCs w:val="28"/>
              </w:rPr>
              <w:t>-</w:t>
            </w:r>
            <w:r w:rsidRPr="00E47E8E">
              <w:rPr>
                <w:sz w:val="28"/>
                <w:szCs w:val="28"/>
                <w:rtl/>
              </w:rPr>
              <w:t>23</w:t>
            </w:r>
          </w:p>
        </w:tc>
      </w:tr>
      <w:tr w:rsidR="002F0773" w:rsidRPr="00E47E8E" w14:paraId="7C3D9F09" w14:textId="77777777" w:rsidTr="00E47E8E">
        <w:tc>
          <w:tcPr>
            <w:tcW w:w="2231" w:type="dxa"/>
            <w:vMerge/>
          </w:tcPr>
          <w:p w14:paraId="10A06772" w14:textId="77777777" w:rsidR="002F0773" w:rsidRPr="00E47E8E" w:rsidRDefault="002F0773" w:rsidP="001506B1">
            <w:pPr>
              <w:pStyle w:val="table"/>
              <w:rPr>
                <w:sz w:val="28"/>
                <w:szCs w:val="28"/>
              </w:rPr>
            </w:pPr>
          </w:p>
        </w:tc>
        <w:tc>
          <w:tcPr>
            <w:tcW w:w="5363" w:type="dxa"/>
          </w:tcPr>
          <w:p w14:paraId="74AD33E3" w14:textId="77777777" w:rsidR="002F0773" w:rsidRPr="00E47E8E" w:rsidRDefault="002F0773" w:rsidP="001506B1">
            <w:pPr>
              <w:pStyle w:val="table"/>
              <w:rPr>
                <w:sz w:val="28"/>
                <w:szCs w:val="28"/>
              </w:rPr>
            </w:pPr>
            <w:r w:rsidRPr="00E47E8E">
              <w:rPr>
                <w:rFonts w:hint="cs"/>
                <w:sz w:val="28"/>
                <w:szCs w:val="28"/>
                <w:rtl/>
              </w:rPr>
              <w:t xml:space="preserve">معيار الأصول الإنتاجية 2: الأصول لإنعاش </w:t>
            </w:r>
            <w:proofErr w:type="spellStart"/>
            <w:r w:rsidRPr="00E47E8E">
              <w:rPr>
                <w:rFonts w:hint="cs"/>
                <w:sz w:val="28"/>
                <w:szCs w:val="28"/>
                <w:rtl/>
              </w:rPr>
              <w:t>الثبروة</w:t>
            </w:r>
            <w:proofErr w:type="spellEnd"/>
            <w:r w:rsidRPr="00E47E8E">
              <w:rPr>
                <w:rFonts w:hint="cs"/>
                <w:sz w:val="28"/>
                <w:szCs w:val="28"/>
                <w:rtl/>
              </w:rPr>
              <w:t xml:space="preserve"> الحيوانية. </w:t>
            </w:r>
          </w:p>
        </w:tc>
        <w:tc>
          <w:tcPr>
            <w:tcW w:w="1824" w:type="dxa"/>
          </w:tcPr>
          <w:p w14:paraId="33AC8380" w14:textId="77777777" w:rsidR="002F0773" w:rsidRPr="00E47E8E" w:rsidRDefault="002F0773" w:rsidP="001506B1">
            <w:pPr>
              <w:pStyle w:val="table"/>
              <w:rPr>
                <w:sz w:val="28"/>
                <w:szCs w:val="28"/>
              </w:rPr>
            </w:pPr>
            <w:r w:rsidRPr="00E47E8E">
              <w:rPr>
                <w:sz w:val="28"/>
                <w:szCs w:val="28"/>
                <w:rtl/>
              </w:rPr>
              <w:t>61</w:t>
            </w:r>
          </w:p>
        </w:tc>
      </w:tr>
      <w:tr w:rsidR="002F0773" w:rsidRPr="00E47E8E" w14:paraId="5A28DC07" w14:textId="77777777" w:rsidTr="00E47E8E">
        <w:tc>
          <w:tcPr>
            <w:tcW w:w="2231" w:type="dxa"/>
            <w:vMerge/>
          </w:tcPr>
          <w:p w14:paraId="630B1ECB" w14:textId="77777777" w:rsidR="002F0773" w:rsidRPr="00E47E8E" w:rsidRDefault="002F0773" w:rsidP="001506B1">
            <w:pPr>
              <w:pStyle w:val="table"/>
              <w:rPr>
                <w:sz w:val="28"/>
                <w:szCs w:val="28"/>
              </w:rPr>
            </w:pPr>
          </w:p>
        </w:tc>
        <w:tc>
          <w:tcPr>
            <w:tcW w:w="5363" w:type="dxa"/>
          </w:tcPr>
          <w:p w14:paraId="3CA93BC5" w14:textId="77777777" w:rsidR="002F0773" w:rsidRPr="00E47E8E" w:rsidRDefault="002F0773" w:rsidP="001506B1">
            <w:pPr>
              <w:pStyle w:val="table"/>
              <w:rPr>
                <w:sz w:val="28"/>
                <w:szCs w:val="28"/>
              </w:rPr>
            </w:pPr>
            <w:proofErr w:type="gramStart"/>
            <w:r w:rsidRPr="00E47E8E">
              <w:rPr>
                <w:rFonts w:hint="cs"/>
                <w:sz w:val="28"/>
                <w:szCs w:val="28"/>
                <w:rtl/>
              </w:rPr>
              <w:t>معايير</w:t>
            </w:r>
            <w:proofErr w:type="gramEnd"/>
            <w:r w:rsidRPr="00E47E8E">
              <w:rPr>
                <w:rFonts w:hint="cs"/>
                <w:sz w:val="28"/>
                <w:szCs w:val="28"/>
                <w:rtl/>
              </w:rPr>
              <w:t xml:space="preserve"> التوظيف</w:t>
            </w:r>
          </w:p>
        </w:tc>
        <w:tc>
          <w:tcPr>
            <w:tcW w:w="1824" w:type="dxa"/>
          </w:tcPr>
          <w:p w14:paraId="4366CF3B" w14:textId="77777777" w:rsidR="002F0773" w:rsidRPr="00E47E8E" w:rsidRDefault="002F0773" w:rsidP="001506B1">
            <w:pPr>
              <w:pStyle w:val="table"/>
              <w:rPr>
                <w:sz w:val="28"/>
                <w:szCs w:val="28"/>
              </w:rPr>
            </w:pPr>
            <w:r w:rsidRPr="00E47E8E">
              <w:rPr>
                <w:sz w:val="28"/>
                <w:szCs w:val="28"/>
                <w:rtl/>
              </w:rPr>
              <w:t>70</w:t>
            </w:r>
          </w:p>
        </w:tc>
      </w:tr>
      <w:tr w:rsidR="002F0773" w:rsidRPr="00E47E8E" w14:paraId="12352B21" w14:textId="77777777" w:rsidTr="00E47E8E">
        <w:tc>
          <w:tcPr>
            <w:tcW w:w="2231" w:type="dxa"/>
            <w:vMerge/>
          </w:tcPr>
          <w:p w14:paraId="6C8DF153" w14:textId="77777777" w:rsidR="002F0773" w:rsidRPr="00E47E8E" w:rsidRDefault="002F0773" w:rsidP="001506B1">
            <w:pPr>
              <w:pStyle w:val="table"/>
              <w:rPr>
                <w:sz w:val="28"/>
                <w:szCs w:val="28"/>
              </w:rPr>
            </w:pPr>
          </w:p>
        </w:tc>
        <w:tc>
          <w:tcPr>
            <w:tcW w:w="5363" w:type="dxa"/>
          </w:tcPr>
          <w:p w14:paraId="1C6FF5DD" w14:textId="77777777" w:rsidR="002F0773" w:rsidRPr="00E47E8E" w:rsidRDefault="002F0773" w:rsidP="001506B1">
            <w:pPr>
              <w:pStyle w:val="table"/>
              <w:rPr>
                <w:sz w:val="28"/>
                <w:szCs w:val="28"/>
              </w:rPr>
            </w:pPr>
            <w:r w:rsidRPr="00E47E8E">
              <w:rPr>
                <w:rFonts w:hint="cs"/>
                <w:sz w:val="28"/>
                <w:szCs w:val="28"/>
                <w:rtl/>
              </w:rPr>
              <w:t>مثال لبرنامج يستجيب للمعيار</w:t>
            </w:r>
          </w:p>
        </w:tc>
        <w:tc>
          <w:tcPr>
            <w:tcW w:w="1824" w:type="dxa"/>
          </w:tcPr>
          <w:p w14:paraId="0E37EABE" w14:textId="77777777" w:rsidR="002F0773" w:rsidRPr="00E47E8E" w:rsidRDefault="002F0773" w:rsidP="001506B1">
            <w:pPr>
              <w:pStyle w:val="table"/>
              <w:rPr>
                <w:sz w:val="28"/>
                <w:szCs w:val="28"/>
              </w:rPr>
            </w:pPr>
            <w:r w:rsidRPr="00E47E8E">
              <w:rPr>
                <w:sz w:val="28"/>
                <w:szCs w:val="28"/>
                <w:rtl/>
              </w:rPr>
              <w:t>72</w:t>
            </w:r>
          </w:p>
        </w:tc>
      </w:tr>
    </w:tbl>
    <w:p w14:paraId="1CC45BFE" w14:textId="77777777" w:rsidR="002F0773" w:rsidRPr="002F0773" w:rsidRDefault="002F0773" w:rsidP="002F0773"/>
    <w:p w14:paraId="5FA5BE51" w14:textId="77777777" w:rsidR="001506B1" w:rsidRDefault="001506B1" w:rsidP="001506B1">
      <w:pPr>
        <w:pStyle w:val="Heading3"/>
        <w:rPr>
          <w:rtl/>
        </w:rPr>
      </w:pPr>
      <w:r>
        <w:rPr>
          <w:rtl/>
        </w:rPr>
        <w:br w:type="page"/>
      </w:r>
    </w:p>
    <w:p w14:paraId="55DF30A4" w14:textId="1421617D" w:rsidR="005C552F" w:rsidRDefault="002F0773" w:rsidP="001506B1">
      <w:pPr>
        <w:pStyle w:val="Heading3"/>
        <w:rPr>
          <w:rtl/>
        </w:rPr>
      </w:pPr>
      <w:r w:rsidRPr="002F0773">
        <w:rPr>
          <w:rtl/>
        </w:rPr>
        <w:lastRenderedPageBreak/>
        <w:t>السّيناريو</w:t>
      </w:r>
      <w:r w:rsidRPr="002F0773">
        <w:t xml:space="preserve"> </w:t>
      </w:r>
      <w:r w:rsidRPr="002F0773">
        <w:rPr>
          <w:rFonts w:hint="cs"/>
          <w:rtl/>
        </w:rPr>
        <w:t>"ب"</w:t>
      </w:r>
      <w:r w:rsidRPr="002F0773">
        <w:rPr>
          <w:rtl/>
        </w:rPr>
        <w:t>:</w:t>
      </w:r>
      <w:r w:rsidRPr="002F0773">
        <w:rPr>
          <w:rFonts w:hint="cs"/>
          <w:rtl/>
        </w:rPr>
        <w:t xml:space="preserve"> معلومات إضافيّة لتقديم تقرير مختصر</w:t>
      </w:r>
    </w:p>
    <w:p w14:paraId="492EE998" w14:textId="35068313" w:rsidR="002F0773" w:rsidRPr="002F0773" w:rsidRDefault="002F0773" w:rsidP="001506B1">
      <w:pPr>
        <w:pStyle w:val="Heading4"/>
        <w:rPr>
          <w:rtl/>
        </w:rPr>
      </w:pPr>
      <w:r w:rsidRPr="002F0773">
        <w:rPr>
          <w:rtl/>
        </w:rPr>
        <w:t xml:space="preserve">القضايا المطروحة </w:t>
      </w:r>
      <w:proofErr w:type="gramStart"/>
      <w:r w:rsidRPr="002F0773">
        <w:rPr>
          <w:rtl/>
        </w:rPr>
        <w:t>والسّياقيّة</w:t>
      </w:r>
      <w:proofErr w:type="gramEnd"/>
    </w:p>
    <w:p w14:paraId="27C43EDE" w14:textId="77777777" w:rsidR="002F0773" w:rsidRPr="002F0773" w:rsidRDefault="002F0773" w:rsidP="002F0773">
      <w:pPr>
        <w:rPr>
          <w:rtl/>
        </w:rPr>
      </w:pPr>
      <w:r w:rsidRPr="002F0773">
        <w:rPr>
          <w:rFonts w:eastAsia="Calibri"/>
          <w:rtl/>
        </w:rPr>
        <w:t xml:space="preserve">تغير السياق الاجتماعي في خيبر </w:t>
      </w:r>
      <w:proofErr w:type="spellStart"/>
      <w:r w:rsidRPr="002F0773">
        <w:rPr>
          <w:rFonts w:eastAsia="Calibri"/>
          <w:rtl/>
        </w:rPr>
        <w:t>بختونخوا</w:t>
      </w:r>
      <w:proofErr w:type="spellEnd"/>
      <w:r w:rsidRPr="002F0773">
        <w:rPr>
          <w:rFonts w:eastAsia="Calibri"/>
          <w:rtl/>
        </w:rPr>
        <w:t xml:space="preserve"> بسبب الزلزال </w:t>
      </w:r>
      <w:r w:rsidRPr="002F0773">
        <w:rPr>
          <w:rFonts w:eastAsia="Calibri" w:hint="cs"/>
          <w:rtl/>
        </w:rPr>
        <w:t>وذلك لأن</w:t>
      </w:r>
      <w:r w:rsidRPr="002F0773">
        <w:rPr>
          <w:rFonts w:eastAsia="Calibri"/>
          <w:rtl/>
        </w:rPr>
        <w:t xml:space="preserve"> العديد من أرباب الأسر من الذكور</w:t>
      </w:r>
      <w:r w:rsidRPr="002F0773">
        <w:rPr>
          <w:rFonts w:eastAsia="Calibri" w:hint="cs"/>
          <w:rtl/>
        </w:rPr>
        <w:t xml:space="preserve"> قد فُقدوا</w:t>
      </w:r>
      <w:r w:rsidRPr="002F0773">
        <w:rPr>
          <w:rFonts w:eastAsia="Calibri"/>
          <w:rtl/>
        </w:rPr>
        <w:t xml:space="preserve"> </w:t>
      </w:r>
      <w:r w:rsidRPr="002F0773">
        <w:rPr>
          <w:rFonts w:eastAsia="Calibri" w:hint="cs"/>
          <w:rtl/>
        </w:rPr>
        <w:t>تاركين وراءهم</w:t>
      </w:r>
      <w:r w:rsidRPr="002F0773">
        <w:rPr>
          <w:rFonts w:eastAsia="Calibri"/>
          <w:rtl/>
        </w:rPr>
        <w:t xml:space="preserve"> </w:t>
      </w:r>
      <w:r w:rsidRPr="002F0773">
        <w:rPr>
          <w:rFonts w:eastAsia="Calibri" w:hint="cs"/>
          <w:rtl/>
        </w:rPr>
        <w:t>نسوتهم</w:t>
      </w:r>
      <w:r w:rsidRPr="002F0773">
        <w:rPr>
          <w:rFonts w:eastAsia="Calibri"/>
          <w:rtl/>
        </w:rPr>
        <w:t xml:space="preserve"> </w:t>
      </w:r>
      <w:r w:rsidRPr="002F0773">
        <w:rPr>
          <w:rFonts w:eastAsia="Calibri" w:hint="cs"/>
          <w:rtl/>
        </w:rPr>
        <w:t>على عاتقهن مسؤولية الأسرة</w:t>
      </w:r>
      <w:r w:rsidRPr="002F0773">
        <w:rPr>
          <w:rFonts w:eastAsia="Calibri"/>
          <w:rtl/>
        </w:rPr>
        <w:t>.</w:t>
      </w:r>
      <w:r w:rsidRPr="002F0773">
        <w:rPr>
          <w:rFonts w:eastAsia="Calibri" w:hint="cs"/>
          <w:rtl/>
        </w:rPr>
        <w:t xml:space="preserve"> </w:t>
      </w:r>
      <w:proofErr w:type="gramStart"/>
      <w:r w:rsidRPr="002F0773">
        <w:rPr>
          <w:rFonts w:eastAsia="Calibri" w:hint="cs"/>
          <w:rtl/>
        </w:rPr>
        <w:t>رأت</w:t>
      </w:r>
      <w:proofErr w:type="gramEnd"/>
      <w:r w:rsidRPr="002F0773">
        <w:rPr>
          <w:rFonts w:eastAsia="Calibri"/>
          <w:rtl/>
        </w:rPr>
        <w:t xml:space="preserve"> المنظمة</w:t>
      </w:r>
      <w:r w:rsidRPr="002F0773">
        <w:rPr>
          <w:rFonts w:eastAsia="Calibri" w:hint="cs"/>
          <w:rtl/>
        </w:rPr>
        <w:t xml:space="preserve"> من خلال </w:t>
      </w:r>
      <w:r w:rsidRPr="002F0773">
        <w:rPr>
          <w:rFonts w:eastAsia="Calibri"/>
          <w:rtl/>
        </w:rPr>
        <w:t>أنشطة الرصد أن</w:t>
      </w:r>
      <w:r w:rsidRPr="002F0773">
        <w:rPr>
          <w:rFonts w:eastAsia="Calibri" w:hint="cs"/>
          <w:rtl/>
        </w:rPr>
        <w:t>ه</w:t>
      </w:r>
      <w:r w:rsidRPr="002F0773">
        <w:rPr>
          <w:rFonts w:eastAsia="Calibri"/>
          <w:rtl/>
        </w:rPr>
        <w:t xml:space="preserve"> غالبا ما </w:t>
      </w:r>
      <w:r w:rsidRPr="002F0773">
        <w:rPr>
          <w:rFonts w:eastAsia="Calibri" w:hint="cs"/>
          <w:rtl/>
        </w:rPr>
        <w:t>ت</w:t>
      </w:r>
      <w:r w:rsidRPr="002F0773">
        <w:rPr>
          <w:rFonts w:eastAsia="Calibri"/>
          <w:rtl/>
        </w:rPr>
        <w:t>تغاف</w:t>
      </w:r>
      <w:r w:rsidRPr="002F0773">
        <w:rPr>
          <w:rFonts w:eastAsia="Calibri" w:hint="cs"/>
          <w:rtl/>
        </w:rPr>
        <w:t>ل</w:t>
      </w:r>
      <w:r w:rsidRPr="002F0773">
        <w:rPr>
          <w:rFonts w:eastAsia="Calibri"/>
          <w:rtl/>
        </w:rPr>
        <w:t xml:space="preserve"> عمليات</w:t>
      </w:r>
      <w:r w:rsidRPr="002F0773">
        <w:rPr>
          <w:rFonts w:eastAsia="Calibri" w:hint="cs"/>
          <w:rtl/>
        </w:rPr>
        <w:t xml:space="preserve"> </w:t>
      </w:r>
      <w:r w:rsidRPr="002F0773">
        <w:rPr>
          <w:rFonts w:eastAsia="Calibri"/>
          <w:rtl/>
        </w:rPr>
        <w:t>المساعدة وصنع القرار</w:t>
      </w:r>
      <w:r w:rsidRPr="002F0773">
        <w:rPr>
          <w:rFonts w:eastAsia="Calibri" w:hint="cs"/>
          <w:rtl/>
        </w:rPr>
        <w:t xml:space="preserve"> عن الإناث. </w:t>
      </w:r>
      <w:proofErr w:type="gramStart"/>
      <w:r w:rsidRPr="002F0773">
        <w:rPr>
          <w:rFonts w:eastAsia="Calibri" w:hint="cs"/>
          <w:rtl/>
        </w:rPr>
        <w:t>ففي</w:t>
      </w:r>
      <w:proofErr w:type="gramEnd"/>
      <w:r w:rsidRPr="002F0773">
        <w:rPr>
          <w:rFonts w:eastAsia="Calibri" w:hint="cs"/>
          <w:rtl/>
        </w:rPr>
        <w:t xml:space="preserve"> هذه الحالة،</w:t>
      </w:r>
      <w:r w:rsidRPr="002F0773">
        <w:rPr>
          <w:rFonts w:eastAsia="Calibri"/>
          <w:rtl/>
        </w:rPr>
        <w:t xml:space="preserve"> تسل</w:t>
      </w:r>
      <w:r w:rsidRPr="002F0773">
        <w:rPr>
          <w:rFonts w:eastAsia="Calibri" w:hint="cs"/>
          <w:rtl/>
        </w:rPr>
        <w:t>ّ</w:t>
      </w:r>
      <w:r w:rsidRPr="002F0773">
        <w:rPr>
          <w:rFonts w:eastAsia="Calibri"/>
          <w:rtl/>
        </w:rPr>
        <w:t>ط قواعد السلوك</w:t>
      </w:r>
      <w:r w:rsidRPr="002F0773">
        <w:rPr>
          <w:rFonts w:eastAsia="Calibri" w:hint="cs"/>
          <w:rtl/>
        </w:rPr>
        <w:t xml:space="preserve"> و</w:t>
      </w:r>
      <w:r w:rsidRPr="002F0773">
        <w:rPr>
          <w:rFonts w:eastAsia="Calibri"/>
          <w:rtl/>
        </w:rPr>
        <w:t>مبدأ الحماية و</w:t>
      </w:r>
      <w:r w:rsidRPr="002F0773">
        <w:rPr>
          <w:rFonts w:eastAsia="Calibri" w:hint="cs"/>
          <w:rtl/>
        </w:rPr>
        <w:t xml:space="preserve">معيار </w:t>
      </w:r>
      <w:r w:rsidRPr="002F0773">
        <w:rPr>
          <w:rFonts w:eastAsia="Calibri"/>
          <w:rtl/>
        </w:rPr>
        <w:t>سبل ال</w:t>
      </w:r>
      <w:r w:rsidRPr="002F0773">
        <w:rPr>
          <w:rFonts w:eastAsia="Calibri" w:hint="cs"/>
          <w:rtl/>
        </w:rPr>
        <w:t>م</w:t>
      </w:r>
      <w:r w:rsidRPr="002F0773">
        <w:rPr>
          <w:rFonts w:eastAsia="Calibri"/>
          <w:rtl/>
        </w:rPr>
        <w:t>عيش</w:t>
      </w:r>
      <w:r w:rsidRPr="002F0773">
        <w:rPr>
          <w:rFonts w:eastAsia="Calibri" w:hint="cs"/>
          <w:rtl/>
        </w:rPr>
        <w:t>ة رقم 2</w:t>
      </w:r>
      <w:r w:rsidRPr="002F0773">
        <w:rPr>
          <w:rtl/>
        </w:rPr>
        <w:t xml:space="preserve"> </w:t>
      </w:r>
      <w:r w:rsidRPr="002F0773">
        <w:rPr>
          <w:rFonts w:eastAsia="Calibri"/>
          <w:rtl/>
        </w:rPr>
        <w:t>جميع</w:t>
      </w:r>
      <w:r w:rsidRPr="002F0773">
        <w:rPr>
          <w:rFonts w:eastAsia="Calibri" w:hint="cs"/>
          <w:rtl/>
        </w:rPr>
        <w:t>ها</w:t>
      </w:r>
      <w:r w:rsidRPr="002F0773">
        <w:rPr>
          <w:rFonts w:eastAsia="Calibri"/>
          <w:rtl/>
        </w:rPr>
        <w:t xml:space="preserve"> الضوء على أن الرجال والنساء </w:t>
      </w:r>
      <w:r w:rsidRPr="002F0773">
        <w:rPr>
          <w:rFonts w:eastAsia="Calibri" w:hint="cs"/>
          <w:rtl/>
        </w:rPr>
        <w:t>سواسية في الحصول على</w:t>
      </w:r>
      <w:r w:rsidRPr="002F0773">
        <w:rPr>
          <w:rFonts w:eastAsia="Calibri"/>
          <w:rtl/>
        </w:rPr>
        <w:t xml:space="preserve"> المعون</w:t>
      </w:r>
      <w:r w:rsidRPr="002F0773">
        <w:rPr>
          <w:rFonts w:eastAsia="Calibri" w:hint="cs"/>
          <w:rtl/>
        </w:rPr>
        <w:t>ة</w:t>
      </w:r>
      <w:r w:rsidRPr="002F0773">
        <w:rPr>
          <w:rFonts w:eastAsia="Calibri"/>
          <w:rtl/>
        </w:rPr>
        <w:t xml:space="preserve"> الإنسانية </w:t>
      </w:r>
      <w:r w:rsidRPr="002F0773">
        <w:rPr>
          <w:rFonts w:eastAsia="Calibri" w:hint="cs"/>
          <w:rtl/>
        </w:rPr>
        <w:t>حسب</w:t>
      </w:r>
      <w:r w:rsidRPr="002F0773">
        <w:rPr>
          <w:rFonts w:eastAsia="Calibri"/>
          <w:rtl/>
        </w:rPr>
        <w:t xml:space="preserve"> احتياجاتهم.</w:t>
      </w:r>
      <w:r w:rsidRPr="002F0773">
        <w:rPr>
          <w:rFonts w:eastAsia="Calibri" w:hint="cs"/>
          <w:rtl/>
        </w:rPr>
        <w:t xml:space="preserve"> </w:t>
      </w:r>
      <w:r w:rsidRPr="002F0773">
        <w:rPr>
          <w:rFonts w:eastAsia="Calibri"/>
          <w:rtl/>
        </w:rPr>
        <w:t>وكانت المسألة بالنسبة لهذه المنظمة كيفية تقديم المساعدة النقدية مقابل العمل بشكل مناسب في سياق</w:t>
      </w:r>
      <w:r w:rsidRPr="002F0773">
        <w:rPr>
          <w:rFonts w:eastAsia="Calibri" w:hint="cs"/>
          <w:rtl/>
        </w:rPr>
        <w:t xml:space="preserve"> معيّن</w:t>
      </w:r>
      <w:r w:rsidRPr="002F0773">
        <w:rPr>
          <w:rFonts w:eastAsia="Calibri"/>
          <w:rtl/>
        </w:rPr>
        <w:t xml:space="preserve"> </w:t>
      </w:r>
      <w:r w:rsidRPr="002F0773">
        <w:rPr>
          <w:rFonts w:eastAsia="Calibri" w:hint="cs"/>
          <w:rtl/>
        </w:rPr>
        <w:t>مع</w:t>
      </w:r>
      <w:r w:rsidRPr="002F0773">
        <w:rPr>
          <w:rFonts w:eastAsia="Calibri"/>
          <w:rtl/>
        </w:rPr>
        <w:t xml:space="preserve"> احترام الثقافة والعادات في مجتمع تقليدي يمكن أن تتعرض في</w:t>
      </w:r>
      <w:r w:rsidRPr="002F0773">
        <w:rPr>
          <w:rFonts w:eastAsia="Calibri" w:hint="cs"/>
          <w:rtl/>
        </w:rPr>
        <w:t>ه</w:t>
      </w:r>
      <w:r w:rsidRPr="002F0773">
        <w:rPr>
          <w:rFonts w:eastAsia="Calibri"/>
          <w:rtl/>
        </w:rPr>
        <w:t xml:space="preserve"> أسر الإناث </w:t>
      </w:r>
      <w:r w:rsidRPr="002F0773">
        <w:rPr>
          <w:rFonts w:eastAsia="Calibri" w:hint="cs"/>
          <w:rtl/>
        </w:rPr>
        <w:t>اللاّتي</w:t>
      </w:r>
      <w:r w:rsidRPr="002F0773">
        <w:rPr>
          <w:rFonts w:eastAsia="Calibri"/>
          <w:rtl/>
        </w:rPr>
        <w:t xml:space="preserve"> يعملن و</w:t>
      </w:r>
      <w:r w:rsidRPr="002F0773">
        <w:rPr>
          <w:rFonts w:eastAsia="Calibri" w:hint="cs"/>
          <w:rtl/>
        </w:rPr>
        <w:t>و</w:t>
      </w:r>
      <w:r w:rsidRPr="002F0773">
        <w:rPr>
          <w:rFonts w:eastAsia="Calibri"/>
          <w:rtl/>
        </w:rPr>
        <w:t>كالة المعونة لمخاطر في حالة</w:t>
      </w:r>
      <w:r w:rsidRPr="002F0773">
        <w:rPr>
          <w:rtl/>
        </w:rPr>
        <w:t xml:space="preserve"> </w:t>
      </w:r>
      <w:r w:rsidRPr="002F0773">
        <w:rPr>
          <w:rFonts w:eastAsia="Calibri"/>
          <w:rtl/>
        </w:rPr>
        <w:t>ينظر إليها على</w:t>
      </w:r>
      <w:r w:rsidRPr="002F0773">
        <w:rPr>
          <w:rtl/>
        </w:rPr>
        <w:t xml:space="preserve"> </w:t>
      </w:r>
      <w:r w:rsidRPr="002F0773">
        <w:rPr>
          <w:rFonts w:eastAsia="Calibri"/>
          <w:rtl/>
        </w:rPr>
        <w:t>أنها</w:t>
      </w:r>
      <w:r w:rsidRPr="002F0773">
        <w:rPr>
          <w:rtl/>
        </w:rPr>
        <w:t xml:space="preserve"> </w:t>
      </w:r>
      <w:r w:rsidRPr="002F0773">
        <w:rPr>
          <w:rFonts w:eastAsia="Calibri"/>
          <w:rtl/>
        </w:rPr>
        <w:t>تسير ضد الأعراف الاجتماعية.</w:t>
      </w:r>
    </w:p>
    <w:p w14:paraId="083427AF" w14:textId="77777777" w:rsidR="005C552F" w:rsidRDefault="002F0773" w:rsidP="001506B1">
      <w:pPr>
        <w:pStyle w:val="Heading4"/>
        <w:rPr>
          <w:rtl/>
        </w:rPr>
      </w:pPr>
      <w:r w:rsidRPr="002F0773">
        <w:rPr>
          <w:rtl/>
        </w:rPr>
        <w:t>النتيجة</w:t>
      </w:r>
    </w:p>
    <w:p w14:paraId="2C71EC26" w14:textId="6E59DB04" w:rsidR="002F0773" w:rsidRPr="002F0773" w:rsidRDefault="002F0773" w:rsidP="002F0773">
      <w:pPr>
        <w:rPr>
          <w:rtl/>
        </w:rPr>
      </w:pPr>
      <w:proofErr w:type="gramStart"/>
      <w:r w:rsidRPr="002F0773">
        <w:rPr>
          <w:rFonts w:eastAsia="Calibri"/>
          <w:rtl/>
        </w:rPr>
        <w:t>اختارت</w:t>
      </w:r>
      <w:proofErr w:type="gramEnd"/>
      <w:r w:rsidRPr="002F0773">
        <w:rPr>
          <w:rFonts w:eastAsia="Calibri"/>
          <w:rtl/>
        </w:rPr>
        <w:t xml:space="preserve"> المنظمة أن تبقي المؤشر الأساسي </w:t>
      </w:r>
      <w:r w:rsidRPr="002F0773">
        <w:rPr>
          <w:rFonts w:eastAsia="Calibri" w:hint="cs"/>
          <w:rtl/>
        </w:rPr>
        <w:t>على حاله</w:t>
      </w:r>
      <w:r w:rsidRPr="002F0773">
        <w:rPr>
          <w:rFonts w:eastAsia="Calibri"/>
          <w:rtl/>
        </w:rPr>
        <w:t xml:space="preserve"> و</w:t>
      </w:r>
      <w:r w:rsidRPr="002F0773">
        <w:rPr>
          <w:rFonts w:eastAsia="Calibri" w:hint="cs"/>
          <w:rtl/>
        </w:rPr>
        <w:t>تستخدم</w:t>
      </w:r>
      <w:r w:rsidRPr="002F0773">
        <w:rPr>
          <w:rFonts w:eastAsia="Calibri"/>
          <w:rtl/>
        </w:rPr>
        <w:t xml:space="preserve"> التغيير في السياق باعتباره فرصة لتقريب الناس من مؤشر سبل ال</w:t>
      </w:r>
      <w:r w:rsidRPr="002F0773">
        <w:rPr>
          <w:rFonts w:eastAsia="Calibri" w:hint="cs"/>
          <w:rtl/>
        </w:rPr>
        <w:t>م</w:t>
      </w:r>
      <w:r w:rsidRPr="002F0773">
        <w:rPr>
          <w:rFonts w:eastAsia="Calibri"/>
          <w:rtl/>
        </w:rPr>
        <w:t>عيش</w:t>
      </w:r>
      <w:r w:rsidRPr="002F0773">
        <w:rPr>
          <w:rFonts w:eastAsia="Calibri" w:hint="cs"/>
          <w:rtl/>
        </w:rPr>
        <w:t>ة</w:t>
      </w:r>
      <w:r w:rsidRPr="002F0773">
        <w:rPr>
          <w:rFonts w:eastAsia="Calibri"/>
          <w:rtl/>
        </w:rPr>
        <w:t xml:space="preserve">. اتخذت المنظمة مقاربة مرحلية </w:t>
      </w:r>
      <w:proofErr w:type="gramStart"/>
      <w:r w:rsidRPr="002F0773">
        <w:rPr>
          <w:rFonts w:eastAsia="Calibri"/>
          <w:rtl/>
        </w:rPr>
        <w:t>شملت</w:t>
      </w:r>
      <w:proofErr w:type="gramEnd"/>
      <w:r w:rsidRPr="002F0773">
        <w:rPr>
          <w:rFonts w:eastAsia="Calibri"/>
          <w:rtl/>
        </w:rPr>
        <w:t xml:space="preserve"> </w:t>
      </w:r>
      <w:r w:rsidRPr="002F0773">
        <w:rPr>
          <w:rFonts w:eastAsia="Calibri" w:hint="cs"/>
          <w:rtl/>
        </w:rPr>
        <w:t>التّوعية</w:t>
      </w:r>
      <w:r w:rsidRPr="002F0773">
        <w:rPr>
          <w:rFonts w:eastAsia="Calibri"/>
          <w:rtl/>
        </w:rPr>
        <w:t xml:space="preserve"> بحقوق لكل</w:t>
      </w:r>
      <w:r w:rsidRPr="002F0773">
        <w:rPr>
          <w:rFonts w:eastAsia="Calibri" w:hint="cs"/>
          <w:rtl/>
        </w:rPr>
        <w:t>ّ</w:t>
      </w:r>
      <w:r w:rsidRPr="002F0773">
        <w:rPr>
          <w:rFonts w:eastAsia="Calibri"/>
          <w:rtl/>
        </w:rPr>
        <w:t xml:space="preserve"> من الرجال والنساء.  </w:t>
      </w:r>
      <w:r w:rsidRPr="002F0773">
        <w:rPr>
          <w:rFonts w:eastAsia="Calibri" w:hint="cs"/>
          <w:rtl/>
        </w:rPr>
        <w:t xml:space="preserve">حيث </w:t>
      </w:r>
      <w:r w:rsidRPr="002F0773">
        <w:rPr>
          <w:rFonts w:eastAsia="Calibri"/>
          <w:rtl/>
        </w:rPr>
        <w:t xml:space="preserve">اكتسبت قبولا من المجتمع للتأكد من أن البرنامج </w:t>
      </w:r>
      <w:r w:rsidRPr="002F0773">
        <w:rPr>
          <w:rFonts w:eastAsia="Calibri" w:hint="cs"/>
          <w:rtl/>
        </w:rPr>
        <w:t>لم يزد</w:t>
      </w:r>
      <w:r w:rsidRPr="002F0773">
        <w:rPr>
          <w:rFonts w:eastAsia="Calibri"/>
          <w:rtl/>
        </w:rPr>
        <w:t xml:space="preserve"> الضعف أو </w:t>
      </w:r>
      <w:r w:rsidRPr="002F0773">
        <w:rPr>
          <w:rFonts w:eastAsia="Calibri" w:hint="cs"/>
          <w:rtl/>
        </w:rPr>
        <w:t>ي</w:t>
      </w:r>
      <w:r w:rsidRPr="002F0773">
        <w:rPr>
          <w:rFonts w:eastAsia="Calibri"/>
          <w:rtl/>
        </w:rPr>
        <w:t>شك</w:t>
      </w:r>
      <w:r w:rsidRPr="002F0773">
        <w:rPr>
          <w:rFonts w:eastAsia="Calibri" w:hint="cs"/>
          <w:rtl/>
        </w:rPr>
        <w:t>ّ</w:t>
      </w:r>
      <w:r w:rsidRPr="002F0773">
        <w:rPr>
          <w:rFonts w:eastAsia="Calibri"/>
          <w:rtl/>
        </w:rPr>
        <w:t>ل مخاطر</w:t>
      </w:r>
      <w:r w:rsidRPr="002F0773">
        <w:rPr>
          <w:rFonts w:eastAsia="Calibri" w:hint="cs"/>
          <w:rtl/>
        </w:rPr>
        <w:t>ا</w:t>
      </w:r>
      <w:r w:rsidRPr="002F0773">
        <w:rPr>
          <w:rFonts w:eastAsia="Calibri"/>
          <w:rtl/>
        </w:rPr>
        <w:t xml:space="preserve"> أخرى.</w:t>
      </w:r>
      <w:r w:rsidRPr="002F0773">
        <w:rPr>
          <w:rFonts w:eastAsia="Calibri" w:hint="cs"/>
          <w:rtl/>
        </w:rPr>
        <w:t xml:space="preserve"> معيار سبل المعيشة رقم2</w:t>
      </w:r>
      <w:r w:rsidRPr="002F0773">
        <w:rPr>
          <w:rFonts w:eastAsia="Calibri"/>
          <w:rtl/>
        </w:rPr>
        <w:t>، تم</w:t>
      </w:r>
      <w:r w:rsidRPr="002F0773">
        <w:rPr>
          <w:rFonts w:eastAsia="Calibri" w:hint="cs"/>
          <w:rtl/>
        </w:rPr>
        <w:t>ت الاستجابة</w:t>
      </w:r>
      <w:r w:rsidRPr="002F0773">
        <w:rPr>
          <w:rFonts w:eastAsia="Calibri"/>
          <w:rtl/>
        </w:rPr>
        <w:t xml:space="preserve"> جزئيا </w:t>
      </w:r>
      <w:r w:rsidRPr="002F0773">
        <w:rPr>
          <w:rFonts w:eastAsia="Calibri" w:hint="cs"/>
          <w:rtl/>
        </w:rPr>
        <w:t xml:space="preserve">للمؤشرّ الأساسي رقم 2 </w:t>
      </w:r>
      <w:r w:rsidRPr="002F0773">
        <w:rPr>
          <w:rFonts w:eastAsia="Calibri"/>
          <w:rtl/>
        </w:rPr>
        <w:t>.</w:t>
      </w:r>
      <w:r w:rsidRPr="002F0773">
        <w:rPr>
          <w:rFonts w:eastAsia="Calibri" w:hint="cs"/>
          <w:rtl/>
        </w:rPr>
        <w:t xml:space="preserve"> منح</w:t>
      </w:r>
      <w:r w:rsidRPr="002F0773">
        <w:rPr>
          <w:rFonts w:eastAsia="Calibri"/>
          <w:rtl/>
        </w:rPr>
        <w:t xml:space="preserve"> الرجال وبعض النساء </w:t>
      </w:r>
      <w:proofErr w:type="gramStart"/>
      <w:r w:rsidRPr="002F0773">
        <w:rPr>
          <w:rFonts w:eastAsia="Calibri"/>
          <w:rtl/>
        </w:rPr>
        <w:t>فرص</w:t>
      </w:r>
      <w:proofErr w:type="gramEnd"/>
      <w:r w:rsidRPr="002F0773">
        <w:rPr>
          <w:rFonts w:eastAsia="Calibri"/>
          <w:rtl/>
        </w:rPr>
        <w:t xml:space="preserve"> العمل دون زيادة ضعفه</w:t>
      </w:r>
      <w:r w:rsidRPr="002F0773">
        <w:rPr>
          <w:rFonts w:eastAsia="Calibri" w:hint="cs"/>
          <w:rtl/>
        </w:rPr>
        <w:t>م</w:t>
      </w:r>
      <w:r w:rsidRPr="002F0773">
        <w:rPr>
          <w:rFonts w:eastAsia="Calibri"/>
          <w:rtl/>
        </w:rPr>
        <w:t>.</w:t>
      </w:r>
    </w:p>
    <w:p w14:paraId="297D3E6E" w14:textId="77777777" w:rsidR="002F0773" w:rsidRPr="002F0773" w:rsidRDefault="002F0773" w:rsidP="001506B1">
      <w:pPr>
        <w:pStyle w:val="Heading4"/>
        <w:rPr>
          <w:rtl/>
        </w:rPr>
      </w:pPr>
      <w:proofErr w:type="gramStart"/>
      <w:r w:rsidRPr="002F0773">
        <w:rPr>
          <w:rFonts w:hint="cs"/>
          <w:rtl/>
        </w:rPr>
        <w:t>الدّرس</w:t>
      </w:r>
      <w:proofErr w:type="gramEnd"/>
      <w:r w:rsidRPr="002F0773">
        <w:rPr>
          <w:rFonts w:hint="cs"/>
          <w:rtl/>
        </w:rPr>
        <w:t xml:space="preserve"> المستفاد</w:t>
      </w:r>
    </w:p>
    <w:p w14:paraId="3150D955" w14:textId="77777777" w:rsidR="005C552F" w:rsidRDefault="002F0773" w:rsidP="002F0773">
      <w:pPr>
        <w:rPr>
          <w:rtl/>
        </w:rPr>
      </w:pPr>
      <w:proofErr w:type="gramStart"/>
      <w:r w:rsidRPr="002F0773">
        <w:rPr>
          <w:rFonts w:eastAsia="Calibri" w:hint="cs"/>
          <w:rtl/>
        </w:rPr>
        <w:t>على</w:t>
      </w:r>
      <w:proofErr w:type="gramEnd"/>
      <w:r w:rsidRPr="002F0773">
        <w:rPr>
          <w:rFonts w:eastAsia="Calibri" w:hint="cs"/>
          <w:rtl/>
        </w:rPr>
        <w:t xml:space="preserve"> ال</w:t>
      </w:r>
      <w:r w:rsidRPr="002F0773">
        <w:rPr>
          <w:rFonts w:eastAsia="Calibri"/>
          <w:rtl/>
        </w:rPr>
        <w:t xml:space="preserve">منظمات، حتى </w:t>
      </w:r>
      <w:r w:rsidRPr="002F0773">
        <w:rPr>
          <w:rFonts w:eastAsia="Calibri" w:hint="cs"/>
          <w:rtl/>
        </w:rPr>
        <w:t>وإن</w:t>
      </w:r>
      <w:r w:rsidRPr="002F0773">
        <w:rPr>
          <w:rFonts w:eastAsia="Calibri"/>
          <w:rtl/>
        </w:rPr>
        <w:t xml:space="preserve"> كان</w:t>
      </w:r>
      <w:r w:rsidRPr="002F0773">
        <w:rPr>
          <w:rFonts w:eastAsia="Calibri" w:hint="cs"/>
          <w:rtl/>
        </w:rPr>
        <w:t>ت</w:t>
      </w:r>
      <w:r w:rsidRPr="002F0773">
        <w:rPr>
          <w:rFonts w:eastAsia="Calibri"/>
          <w:rtl/>
        </w:rPr>
        <w:t xml:space="preserve"> </w:t>
      </w:r>
      <w:r w:rsidRPr="002F0773">
        <w:rPr>
          <w:rFonts w:eastAsia="Calibri" w:hint="cs"/>
          <w:rtl/>
        </w:rPr>
        <w:t>ت</w:t>
      </w:r>
      <w:r w:rsidRPr="002F0773">
        <w:rPr>
          <w:rFonts w:eastAsia="Calibri"/>
          <w:rtl/>
        </w:rPr>
        <w:t xml:space="preserve">عمل في </w:t>
      </w:r>
      <w:r w:rsidRPr="002F0773">
        <w:rPr>
          <w:rFonts w:eastAsia="Calibri" w:hint="cs"/>
          <w:rtl/>
        </w:rPr>
        <w:t>بلد</w:t>
      </w:r>
      <w:r w:rsidRPr="002F0773">
        <w:rPr>
          <w:rFonts w:eastAsia="Calibri"/>
          <w:rtl/>
        </w:rPr>
        <w:t xml:space="preserve"> لفترة طويلة، </w:t>
      </w:r>
      <w:r w:rsidRPr="002F0773">
        <w:rPr>
          <w:rFonts w:eastAsia="Calibri" w:hint="cs"/>
          <w:rtl/>
        </w:rPr>
        <w:t>تقدير كيف ل</w:t>
      </w:r>
      <w:r w:rsidRPr="002F0773">
        <w:rPr>
          <w:rFonts w:eastAsia="Calibri"/>
          <w:rtl/>
        </w:rPr>
        <w:t xml:space="preserve">وقوع كارثة </w:t>
      </w:r>
      <w:r w:rsidRPr="002F0773">
        <w:rPr>
          <w:rFonts w:eastAsia="Calibri" w:hint="cs"/>
          <w:rtl/>
        </w:rPr>
        <w:t>ن ي</w:t>
      </w:r>
      <w:r w:rsidRPr="002F0773">
        <w:rPr>
          <w:rFonts w:eastAsia="Calibri"/>
          <w:rtl/>
        </w:rPr>
        <w:t>غير السياق من أجل اتخاذ قرارات</w:t>
      </w:r>
      <w:r w:rsidRPr="002F0773">
        <w:rPr>
          <w:rFonts w:eastAsia="Calibri" w:hint="cs"/>
          <w:rtl/>
        </w:rPr>
        <w:t xml:space="preserve"> تخطيط</w:t>
      </w:r>
      <w:r w:rsidRPr="002F0773">
        <w:rPr>
          <w:rFonts w:eastAsia="Calibri"/>
          <w:rtl/>
        </w:rPr>
        <w:t xml:space="preserve"> فع</w:t>
      </w:r>
      <w:r w:rsidRPr="002F0773">
        <w:rPr>
          <w:rFonts w:eastAsia="Calibri" w:hint="cs"/>
          <w:rtl/>
        </w:rPr>
        <w:t>ّ</w:t>
      </w:r>
      <w:r w:rsidRPr="002F0773">
        <w:rPr>
          <w:rFonts w:eastAsia="Calibri"/>
          <w:rtl/>
        </w:rPr>
        <w:t xml:space="preserve">الة. </w:t>
      </w:r>
      <w:proofErr w:type="gramStart"/>
      <w:r w:rsidRPr="002F0773">
        <w:rPr>
          <w:rFonts w:eastAsia="Calibri"/>
          <w:rtl/>
        </w:rPr>
        <w:t>عندما</w:t>
      </w:r>
      <w:proofErr w:type="gramEnd"/>
      <w:r w:rsidRPr="002F0773">
        <w:rPr>
          <w:rFonts w:eastAsia="Calibri"/>
          <w:rtl/>
        </w:rPr>
        <w:t xml:space="preserve"> تم اتخاذ قرار </w:t>
      </w:r>
      <w:r w:rsidRPr="002F0773">
        <w:rPr>
          <w:rFonts w:eastAsia="Calibri" w:hint="cs"/>
          <w:rtl/>
        </w:rPr>
        <w:t>ب</w:t>
      </w:r>
      <w:r w:rsidRPr="002F0773">
        <w:rPr>
          <w:rFonts w:eastAsia="Calibri"/>
          <w:rtl/>
        </w:rPr>
        <w:t xml:space="preserve">إدخال مفاهيم ونهج </w:t>
      </w:r>
      <w:r w:rsidRPr="002F0773">
        <w:rPr>
          <w:rFonts w:eastAsia="Calibri" w:hint="cs"/>
          <w:rtl/>
        </w:rPr>
        <w:t>جديدة،</w:t>
      </w:r>
      <w:r w:rsidRPr="002F0773">
        <w:rPr>
          <w:rFonts w:eastAsia="Calibri"/>
          <w:rtl/>
        </w:rPr>
        <w:t xml:space="preserve"> فمن المهم </w:t>
      </w:r>
      <w:r w:rsidRPr="002F0773">
        <w:rPr>
          <w:rFonts w:eastAsia="Calibri" w:hint="cs"/>
          <w:rtl/>
        </w:rPr>
        <w:t>ا</w:t>
      </w:r>
      <w:r w:rsidRPr="002F0773">
        <w:rPr>
          <w:rFonts w:eastAsia="Calibri"/>
          <w:rtl/>
        </w:rPr>
        <w:t>لحصول على القبول من المجتمع في كل مرحلة لضمان حماية الناس من الأذى وإدارة المخاطر.</w:t>
      </w:r>
    </w:p>
    <w:p w14:paraId="1E2100FE" w14:textId="77777777" w:rsidR="001506B1" w:rsidRDefault="001506B1" w:rsidP="001506B1">
      <w:pPr>
        <w:pStyle w:val="Heading3"/>
        <w:rPr>
          <w:rtl/>
        </w:rPr>
      </w:pPr>
      <w:r>
        <w:rPr>
          <w:rtl/>
        </w:rPr>
        <w:br w:type="page"/>
      </w:r>
    </w:p>
    <w:p w14:paraId="0DBDD6A9" w14:textId="0BCB7F09" w:rsidR="005C552F" w:rsidRDefault="002F0773" w:rsidP="001506B1">
      <w:pPr>
        <w:pStyle w:val="Heading3"/>
        <w:rPr>
          <w:rtl/>
        </w:rPr>
      </w:pPr>
      <w:r w:rsidRPr="002F0773">
        <w:rPr>
          <w:rtl/>
        </w:rPr>
        <w:lastRenderedPageBreak/>
        <w:t xml:space="preserve">السيناريو </w:t>
      </w:r>
      <w:r w:rsidRPr="002F0773">
        <w:t>4</w:t>
      </w:r>
      <w:r w:rsidRPr="002F0773">
        <w:rPr>
          <w:rtl/>
        </w:rPr>
        <w:t xml:space="preserve">: النزاع الذي طال أمده، </w:t>
      </w:r>
      <w:proofErr w:type="spellStart"/>
      <w:r w:rsidRPr="002F0773">
        <w:rPr>
          <w:rtl/>
        </w:rPr>
        <w:t>بوناغانا</w:t>
      </w:r>
      <w:proofErr w:type="spellEnd"/>
      <w:r w:rsidRPr="002F0773">
        <w:rPr>
          <w:rtl/>
        </w:rPr>
        <w:t>، جمهورية الكونغو الديمقراطية</w:t>
      </w:r>
      <w:r w:rsidR="001506B1">
        <w:br/>
      </w:r>
      <w:r w:rsidRPr="002F0773">
        <w:rPr>
          <w:rtl/>
        </w:rPr>
        <w:t xml:space="preserve">برنامج التكميلي </w:t>
      </w:r>
      <w:r w:rsidRPr="002F0773">
        <w:rPr>
          <w:rFonts w:hint="cs"/>
          <w:rtl/>
        </w:rPr>
        <w:t>لل</w:t>
      </w:r>
      <w:r w:rsidRPr="002F0773">
        <w:rPr>
          <w:rtl/>
        </w:rPr>
        <w:t xml:space="preserve">غذاء </w:t>
      </w:r>
      <w:r w:rsidRPr="002F0773">
        <w:rPr>
          <w:rFonts w:hint="cs"/>
          <w:rtl/>
        </w:rPr>
        <w:t>ال</w:t>
      </w:r>
      <w:r w:rsidRPr="002F0773">
        <w:rPr>
          <w:rtl/>
        </w:rPr>
        <w:t>مدرس</w:t>
      </w:r>
      <w:r w:rsidRPr="002F0773">
        <w:rPr>
          <w:rFonts w:hint="cs"/>
          <w:rtl/>
        </w:rPr>
        <w:t>ي</w:t>
      </w:r>
    </w:p>
    <w:p w14:paraId="194DC346" w14:textId="05AE60A2" w:rsidR="002F0773" w:rsidRPr="002F0773" w:rsidRDefault="002F0773" w:rsidP="001506B1">
      <w:pPr>
        <w:pStyle w:val="Heading4"/>
        <w:rPr>
          <w:rtl/>
        </w:rPr>
      </w:pPr>
      <w:r w:rsidRPr="002F0773">
        <w:rPr>
          <w:rtl/>
        </w:rPr>
        <w:t>خلفية السيناريو</w:t>
      </w:r>
    </w:p>
    <w:p w14:paraId="285C59F9" w14:textId="18D537B1" w:rsidR="002F0773" w:rsidRPr="002F0773" w:rsidRDefault="002F0773" w:rsidP="00E47E8E">
      <w:pPr>
        <w:spacing w:after="160"/>
      </w:pPr>
      <w:proofErr w:type="gramStart"/>
      <w:r w:rsidRPr="002F0773">
        <w:rPr>
          <w:rFonts w:eastAsia="Calibri"/>
          <w:rtl/>
        </w:rPr>
        <w:t>لسنوات</w:t>
      </w:r>
      <w:proofErr w:type="gramEnd"/>
      <w:r w:rsidRPr="002F0773">
        <w:rPr>
          <w:rFonts w:eastAsia="Calibri"/>
          <w:rtl/>
        </w:rPr>
        <w:t xml:space="preserve"> عديدة والصراع دائر في جمهورية الكونغو الديمقراطية قد حد من قدرة المجتمعات المحلية على إنتاج / تقديم ما يكفي من الغذاء لأنفسهم.</w:t>
      </w:r>
      <w:r w:rsidRPr="002F0773">
        <w:rPr>
          <w:rFonts w:eastAsia="Calibri" w:hint="cs"/>
          <w:rtl/>
        </w:rPr>
        <w:t xml:space="preserve"> وتقدّم</w:t>
      </w:r>
      <w:r w:rsidRPr="002F0773">
        <w:rPr>
          <w:rFonts w:eastAsia="Calibri"/>
          <w:rtl/>
        </w:rPr>
        <w:t xml:space="preserve"> </w:t>
      </w:r>
      <w:proofErr w:type="gramStart"/>
      <w:r w:rsidRPr="002F0773">
        <w:rPr>
          <w:rFonts w:eastAsia="Calibri"/>
          <w:rtl/>
        </w:rPr>
        <w:t>منظ</w:t>
      </w:r>
      <w:r w:rsidRPr="002F0773">
        <w:rPr>
          <w:rFonts w:eastAsia="Calibri" w:hint="cs"/>
          <w:rtl/>
        </w:rPr>
        <w:t>ّ</w:t>
      </w:r>
      <w:r w:rsidRPr="002F0773">
        <w:rPr>
          <w:rFonts w:eastAsia="Calibri"/>
          <w:rtl/>
        </w:rPr>
        <w:t>مة</w:t>
      </w:r>
      <w:proofErr w:type="gramEnd"/>
      <w:r w:rsidRPr="002F0773">
        <w:rPr>
          <w:rFonts w:eastAsia="Calibri"/>
          <w:rtl/>
        </w:rPr>
        <w:t xml:space="preserve"> غير حكومية حصص</w:t>
      </w:r>
      <w:r w:rsidRPr="002F0773">
        <w:rPr>
          <w:rFonts w:eastAsia="Calibri" w:hint="cs"/>
          <w:rtl/>
        </w:rPr>
        <w:t>ا</w:t>
      </w:r>
      <w:r w:rsidRPr="002F0773">
        <w:rPr>
          <w:rFonts w:eastAsia="Calibri"/>
          <w:rtl/>
        </w:rPr>
        <w:t xml:space="preserve"> غذائية تكميلية في المدرسة. </w:t>
      </w:r>
      <w:r w:rsidRPr="002F0773">
        <w:rPr>
          <w:rFonts w:eastAsia="Calibri" w:hint="cs"/>
          <w:rtl/>
        </w:rPr>
        <w:t>ويرينا</w:t>
      </w:r>
      <w:r w:rsidRPr="002F0773">
        <w:rPr>
          <w:rFonts w:eastAsia="Calibri"/>
          <w:rtl/>
        </w:rPr>
        <w:t xml:space="preserve"> هذا السيناريو كيف يمكن للمنظمات </w:t>
      </w:r>
      <w:r w:rsidRPr="002F0773">
        <w:rPr>
          <w:rFonts w:eastAsia="Calibri" w:hint="cs"/>
          <w:rtl/>
        </w:rPr>
        <w:t>تكييف</w:t>
      </w:r>
      <w:r w:rsidRPr="002F0773">
        <w:rPr>
          <w:rFonts w:eastAsia="Calibri"/>
          <w:rtl/>
        </w:rPr>
        <w:t xml:space="preserve"> مؤشر رئيسي كمي </w:t>
      </w:r>
      <w:r w:rsidRPr="002F0773">
        <w:rPr>
          <w:rFonts w:eastAsia="Calibri" w:hint="cs"/>
          <w:rtl/>
        </w:rPr>
        <w:t>مع ا</w:t>
      </w:r>
      <w:r w:rsidRPr="002F0773">
        <w:rPr>
          <w:rFonts w:eastAsia="Calibri"/>
          <w:rtl/>
        </w:rPr>
        <w:t>لسياق.</w:t>
      </w:r>
    </w:p>
    <w:tbl>
      <w:tblPr>
        <w:tblStyle w:val="TableGrid"/>
        <w:bidiVisual/>
        <w:tblW w:w="9481" w:type="dxa"/>
        <w:tblBorders>
          <w:top w:val="single" w:sz="4" w:space="0" w:color="579305" w:themeColor="accent1"/>
          <w:left w:val="single" w:sz="4" w:space="0" w:color="579305" w:themeColor="accent1"/>
          <w:bottom w:val="single" w:sz="4" w:space="0" w:color="579305" w:themeColor="accent1"/>
          <w:right w:val="single" w:sz="4" w:space="0" w:color="579305" w:themeColor="accent1"/>
          <w:insideH w:val="single" w:sz="4" w:space="0" w:color="579305" w:themeColor="accent1"/>
          <w:insideV w:val="single" w:sz="4" w:space="0" w:color="579305" w:themeColor="accent1"/>
        </w:tblBorders>
        <w:tblLook w:val="04A0" w:firstRow="1" w:lastRow="0" w:firstColumn="1" w:lastColumn="0" w:noHBand="0" w:noVBand="1"/>
      </w:tblPr>
      <w:tblGrid>
        <w:gridCol w:w="2142"/>
        <w:gridCol w:w="5245"/>
        <w:gridCol w:w="2094"/>
      </w:tblGrid>
      <w:tr w:rsidR="002F0773" w:rsidRPr="001506B1" w14:paraId="56D6AA06" w14:textId="77777777" w:rsidTr="00E47E8E">
        <w:tc>
          <w:tcPr>
            <w:tcW w:w="2142" w:type="dxa"/>
            <w:vMerge w:val="restart"/>
            <w:shd w:val="clear" w:color="auto" w:fill="FCCD74" w:themeFill="accent3" w:themeFillTint="99"/>
            <w:vAlign w:val="center"/>
          </w:tcPr>
          <w:p w14:paraId="79F4601F" w14:textId="31D6F95D" w:rsidR="002F0773" w:rsidRPr="00E47E8E" w:rsidRDefault="00CE3CD4" w:rsidP="00CE3CD4">
            <w:pPr>
              <w:pStyle w:val="table"/>
              <w:jc w:val="center"/>
              <w:rPr>
                <w:sz w:val="28"/>
                <w:szCs w:val="28"/>
              </w:rPr>
            </w:pPr>
            <w:r w:rsidRPr="00E47E8E">
              <w:rPr>
                <w:noProof/>
                <w:sz w:val="28"/>
                <w:szCs w:val="28"/>
                <w:rtl/>
                <w:lang w:val="fr-FR" w:eastAsia="fr-FR"/>
              </w:rPr>
              <w:drawing>
                <wp:inline distT="0" distB="0" distL="0" distR="0" wp14:anchorId="1F2938DB" wp14:editId="0B76FBC2">
                  <wp:extent cx="1173600" cy="1620000"/>
                  <wp:effectExtent l="19050" t="19050" r="26670" b="18415"/>
                  <wp:docPr id="143" name="Picture 143"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73600" cy="1620000"/>
                          </a:xfrm>
                          <a:prstGeom prst="rect">
                            <a:avLst/>
                          </a:prstGeom>
                          <a:noFill/>
                          <a:ln>
                            <a:solidFill>
                              <a:srgbClr val="579305"/>
                            </a:solidFill>
                          </a:ln>
                        </pic:spPr>
                      </pic:pic>
                    </a:graphicData>
                  </a:graphic>
                </wp:inline>
              </w:drawing>
            </w:r>
          </w:p>
        </w:tc>
        <w:tc>
          <w:tcPr>
            <w:tcW w:w="5245" w:type="dxa"/>
            <w:shd w:val="clear" w:color="auto" w:fill="FCCD74" w:themeFill="accent3" w:themeFillTint="99"/>
          </w:tcPr>
          <w:p w14:paraId="5C0F892E" w14:textId="46C6365A" w:rsidR="002F0773" w:rsidRPr="00E47E8E" w:rsidRDefault="002F0773" w:rsidP="001506B1">
            <w:pPr>
              <w:pStyle w:val="table"/>
              <w:rPr>
                <w:b/>
                <w:bCs/>
                <w:sz w:val="28"/>
                <w:szCs w:val="28"/>
              </w:rPr>
            </w:pPr>
            <w:r w:rsidRPr="00E47E8E">
              <w:rPr>
                <w:b/>
                <w:bCs/>
                <w:sz w:val="28"/>
                <w:szCs w:val="28"/>
                <w:rtl/>
              </w:rPr>
              <w:t>المعايير ذات الصلة المرافقة لمعايير اسفير</w:t>
            </w:r>
          </w:p>
        </w:tc>
        <w:tc>
          <w:tcPr>
            <w:tcW w:w="2094" w:type="dxa"/>
            <w:shd w:val="clear" w:color="auto" w:fill="FCCD74" w:themeFill="accent3" w:themeFillTint="99"/>
          </w:tcPr>
          <w:p w14:paraId="5B0E8379" w14:textId="77777777" w:rsidR="002F0773" w:rsidRPr="00E47E8E" w:rsidRDefault="002F0773" w:rsidP="001506B1">
            <w:pPr>
              <w:pStyle w:val="table"/>
              <w:rPr>
                <w:b/>
                <w:bCs/>
                <w:sz w:val="28"/>
                <w:szCs w:val="28"/>
              </w:rPr>
            </w:pPr>
            <w:r w:rsidRPr="00E47E8E">
              <w:rPr>
                <w:rFonts w:hint="cs"/>
                <w:b/>
                <w:bCs/>
                <w:sz w:val="28"/>
                <w:szCs w:val="28"/>
                <w:rtl/>
              </w:rPr>
              <w:t>الصفحات</w:t>
            </w:r>
          </w:p>
        </w:tc>
      </w:tr>
      <w:tr w:rsidR="002F0773" w:rsidRPr="001506B1" w14:paraId="1452709B" w14:textId="77777777" w:rsidTr="00E47E8E">
        <w:tc>
          <w:tcPr>
            <w:tcW w:w="2142" w:type="dxa"/>
            <w:vMerge/>
          </w:tcPr>
          <w:p w14:paraId="044585B2" w14:textId="77777777" w:rsidR="002F0773" w:rsidRPr="00E47E8E" w:rsidRDefault="002F0773" w:rsidP="001506B1">
            <w:pPr>
              <w:pStyle w:val="table"/>
              <w:rPr>
                <w:sz w:val="28"/>
                <w:szCs w:val="28"/>
              </w:rPr>
            </w:pPr>
          </w:p>
        </w:tc>
        <w:tc>
          <w:tcPr>
            <w:tcW w:w="5245" w:type="dxa"/>
          </w:tcPr>
          <w:p w14:paraId="7A26A526" w14:textId="77777777" w:rsidR="002F0773" w:rsidRPr="00E47E8E" w:rsidRDefault="002F0773" w:rsidP="001506B1">
            <w:pPr>
              <w:pStyle w:val="table"/>
              <w:rPr>
                <w:sz w:val="28"/>
                <w:szCs w:val="28"/>
                <w:rtl/>
              </w:rPr>
            </w:pPr>
            <w:r w:rsidRPr="00E47E8E">
              <w:rPr>
                <w:sz w:val="28"/>
                <w:szCs w:val="28"/>
                <w:rtl/>
              </w:rPr>
              <w:t>الميثاق الإنساني</w:t>
            </w:r>
            <w:r w:rsidRPr="00E47E8E">
              <w:rPr>
                <w:rFonts w:hint="cs"/>
                <w:sz w:val="28"/>
                <w:szCs w:val="28"/>
                <w:rtl/>
              </w:rPr>
              <w:t xml:space="preserve"> </w:t>
            </w:r>
            <w:r w:rsidRPr="00E47E8E">
              <w:rPr>
                <w:sz w:val="28"/>
                <w:szCs w:val="28"/>
                <w:rtl/>
              </w:rPr>
              <w:t xml:space="preserve">ومبادئ قواعد السلوك 1 و 5 </w:t>
            </w:r>
            <w:proofErr w:type="gramStart"/>
            <w:r w:rsidRPr="00E47E8E">
              <w:rPr>
                <w:sz w:val="28"/>
                <w:szCs w:val="28"/>
                <w:rtl/>
              </w:rPr>
              <w:t>ومن</w:t>
            </w:r>
            <w:proofErr w:type="gramEnd"/>
            <w:r w:rsidRPr="00E47E8E">
              <w:rPr>
                <w:sz w:val="28"/>
                <w:szCs w:val="28"/>
                <w:rtl/>
              </w:rPr>
              <w:t xml:space="preserve"> 6 إلى 8</w:t>
            </w:r>
          </w:p>
        </w:tc>
        <w:tc>
          <w:tcPr>
            <w:tcW w:w="2094" w:type="dxa"/>
          </w:tcPr>
          <w:p w14:paraId="379A9871" w14:textId="77777777" w:rsidR="002F0773" w:rsidRPr="00E47E8E" w:rsidRDefault="002F0773" w:rsidP="001506B1">
            <w:pPr>
              <w:pStyle w:val="table"/>
              <w:rPr>
                <w:sz w:val="28"/>
                <w:szCs w:val="28"/>
              </w:rPr>
            </w:pPr>
            <w:r w:rsidRPr="00E47E8E">
              <w:rPr>
                <w:sz w:val="28"/>
                <w:szCs w:val="28"/>
                <w:rtl/>
              </w:rPr>
              <w:t>18 إلى 22</w:t>
            </w:r>
          </w:p>
          <w:p w14:paraId="40D707C9" w14:textId="77777777" w:rsidR="002F0773" w:rsidRPr="00E47E8E" w:rsidRDefault="002F0773" w:rsidP="001506B1">
            <w:pPr>
              <w:pStyle w:val="table"/>
              <w:rPr>
                <w:sz w:val="28"/>
                <w:szCs w:val="28"/>
                <w:rtl/>
              </w:rPr>
            </w:pPr>
            <w:r w:rsidRPr="00E47E8E">
              <w:rPr>
                <w:sz w:val="28"/>
                <w:szCs w:val="28"/>
                <w:rtl/>
              </w:rPr>
              <w:t>354 إلى 356</w:t>
            </w:r>
          </w:p>
        </w:tc>
      </w:tr>
      <w:tr w:rsidR="002F0773" w:rsidRPr="001506B1" w14:paraId="4CC7437A" w14:textId="77777777" w:rsidTr="00E47E8E">
        <w:tc>
          <w:tcPr>
            <w:tcW w:w="2142" w:type="dxa"/>
            <w:vMerge/>
          </w:tcPr>
          <w:p w14:paraId="39B6A1D5" w14:textId="77777777" w:rsidR="002F0773" w:rsidRPr="00E47E8E" w:rsidRDefault="002F0773" w:rsidP="001506B1">
            <w:pPr>
              <w:pStyle w:val="table"/>
              <w:rPr>
                <w:sz w:val="28"/>
                <w:szCs w:val="28"/>
              </w:rPr>
            </w:pPr>
          </w:p>
        </w:tc>
        <w:tc>
          <w:tcPr>
            <w:tcW w:w="5245" w:type="dxa"/>
          </w:tcPr>
          <w:p w14:paraId="2E6B32B6" w14:textId="77777777" w:rsidR="002F0773" w:rsidRPr="00E47E8E" w:rsidRDefault="002F0773" w:rsidP="001506B1">
            <w:pPr>
              <w:pStyle w:val="table"/>
              <w:rPr>
                <w:sz w:val="28"/>
                <w:szCs w:val="28"/>
              </w:rPr>
            </w:pPr>
            <w:r w:rsidRPr="00E47E8E">
              <w:rPr>
                <w:sz w:val="28"/>
                <w:szCs w:val="28"/>
                <w:rtl/>
              </w:rPr>
              <w:t xml:space="preserve">مبدأ الحماية رقم 1 </w:t>
            </w:r>
          </w:p>
        </w:tc>
        <w:tc>
          <w:tcPr>
            <w:tcW w:w="2094" w:type="dxa"/>
          </w:tcPr>
          <w:p w14:paraId="61852AC9" w14:textId="77777777" w:rsidR="002F0773" w:rsidRPr="00E47E8E" w:rsidRDefault="002F0773" w:rsidP="001506B1">
            <w:pPr>
              <w:pStyle w:val="table"/>
              <w:rPr>
                <w:sz w:val="28"/>
                <w:szCs w:val="28"/>
              </w:rPr>
            </w:pPr>
            <w:r w:rsidRPr="00E47E8E">
              <w:rPr>
                <w:sz w:val="28"/>
                <w:szCs w:val="28"/>
                <w:rtl/>
              </w:rPr>
              <w:t>31</w:t>
            </w:r>
          </w:p>
        </w:tc>
      </w:tr>
      <w:tr w:rsidR="002F0773" w:rsidRPr="001506B1" w14:paraId="5B6A9FD1" w14:textId="77777777" w:rsidTr="00E47E8E">
        <w:tc>
          <w:tcPr>
            <w:tcW w:w="2142" w:type="dxa"/>
            <w:vMerge/>
          </w:tcPr>
          <w:p w14:paraId="13746CB9" w14:textId="77777777" w:rsidR="002F0773" w:rsidRPr="00E47E8E" w:rsidRDefault="002F0773" w:rsidP="001506B1">
            <w:pPr>
              <w:pStyle w:val="table"/>
              <w:rPr>
                <w:sz w:val="28"/>
                <w:szCs w:val="28"/>
              </w:rPr>
            </w:pPr>
          </w:p>
        </w:tc>
        <w:tc>
          <w:tcPr>
            <w:tcW w:w="5245" w:type="dxa"/>
          </w:tcPr>
          <w:p w14:paraId="747BC108" w14:textId="77777777" w:rsidR="002F0773" w:rsidRPr="00E47E8E" w:rsidRDefault="002F0773" w:rsidP="001506B1">
            <w:pPr>
              <w:pStyle w:val="table"/>
              <w:rPr>
                <w:sz w:val="28"/>
                <w:szCs w:val="28"/>
              </w:rPr>
            </w:pPr>
            <w:r w:rsidRPr="00E47E8E">
              <w:rPr>
                <w:sz w:val="28"/>
                <w:szCs w:val="28"/>
                <w:rtl/>
              </w:rPr>
              <w:t xml:space="preserve">المعايير الأساسية </w:t>
            </w:r>
            <w:proofErr w:type="gramStart"/>
            <w:r w:rsidRPr="00E47E8E">
              <w:rPr>
                <w:sz w:val="28"/>
                <w:szCs w:val="28"/>
                <w:rtl/>
              </w:rPr>
              <w:t>رقم</w:t>
            </w:r>
            <w:proofErr w:type="gramEnd"/>
            <w:r w:rsidRPr="00E47E8E">
              <w:rPr>
                <w:sz w:val="28"/>
                <w:szCs w:val="28"/>
                <w:rtl/>
              </w:rPr>
              <w:t xml:space="preserve"> 1 و2 و3 و4 </w:t>
            </w:r>
          </w:p>
        </w:tc>
        <w:tc>
          <w:tcPr>
            <w:tcW w:w="2094" w:type="dxa"/>
          </w:tcPr>
          <w:p w14:paraId="4AA94937" w14:textId="77777777" w:rsidR="002F0773" w:rsidRPr="00E47E8E" w:rsidRDefault="002F0773" w:rsidP="001506B1">
            <w:pPr>
              <w:pStyle w:val="table"/>
              <w:rPr>
                <w:sz w:val="28"/>
                <w:szCs w:val="28"/>
              </w:rPr>
            </w:pPr>
            <w:r w:rsidRPr="00E47E8E">
              <w:rPr>
                <w:sz w:val="28"/>
                <w:szCs w:val="28"/>
                <w:rtl/>
              </w:rPr>
              <w:t>51  و54 و57 و61</w:t>
            </w:r>
          </w:p>
        </w:tc>
      </w:tr>
      <w:tr w:rsidR="002F0773" w:rsidRPr="001506B1" w14:paraId="63D87AE7" w14:textId="77777777" w:rsidTr="00E47E8E">
        <w:tc>
          <w:tcPr>
            <w:tcW w:w="2142" w:type="dxa"/>
            <w:vMerge/>
          </w:tcPr>
          <w:p w14:paraId="2481F0CA" w14:textId="77777777" w:rsidR="002F0773" w:rsidRPr="00E47E8E" w:rsidRDefault="002F0773" w:rsidP="001506B1">
            <w:pPr>
              <w:pStyle w:val="table"/>
              <w:rPr>
                <w:sz w:val="28"/>
                <w:szCs w:val="28"/>
              </w:rPr>
            </w:pPr>
          </w:p>
        </w:tc>
        <w:tc>
          <w:tcPr>
            <w:tcW w:w="5245" w:type="dxa"/>
          </w:tcPr>
          <w:p w14:paraId="27FF4363" w14:textId="77777777" w:rsidR="002F0773" w:rsidRPr="00E47E8E" w:rsidRDefault="002F0773" w:rsidP="001506B1">
            <w:pPr>
              <w:pStyle w:val="table"/>
              <w:rPr>
                <w:sz w:val="28"/>
                <w:szCs w:val="28"/>
              </w:rPr>
            </w:pPr>
            <w:r w:rsidRPr="00E47E8E">
              <w:rPr>
                <w:sz w:val="28"/>
                <w:szCs w:val="28"/>
                <w:rtl/>
              </w:rPr>
              <w:t>المعيار رقم 1 للنهوض بالنظافة</w:t>
            </w:r>
          </w:p>
        </w:tc>
        <w:tc>
          <w:tcPr>
            <w:tcW w:w="2094" w:type="dxa"/>
          </w:tcPr>
          <w:p w14:paraId="06C8E3D1" w14:textId="77777777" w:rsidR="002F0773" w:rsidRPr="00E47E8E" w:rsidRDefault="002F0773" w:rsidP="001506B1">
            <w:pPr>
              <w:pStyle w:val="table"/>
              <w:rPr>
                <w:sz w:val="28"/>
                <w:szCs w:val="28"/>
              </w:rPr>
            </w:pPr>
            <w:r w:rsidRPr="00E47E8E">
              <w:rPr>
                <w:sz w:val="28"/>
                <w:szCs w:val="28"/>
                <w:rtl/>
              </w:rPr>
              <w:t>86</w:t>
            </w:r>
          </w:p>
        </w:tc>
      </w:tr>
      <w:tr w:rsidR="002F0773" w:rsidRPr="001506B1" w14:paraId="21EE936A" w14:textId="77777777" w:rsidTr="00E47E8E">
        <w:tc>
          <w:tcPr>
            <w:tcW w:w="2142" w:type="dxa"/>
            <w:vMerge/>
          </w:tcPr>
          <w:p w14:paraId="02EFCFAE" w14:textId="77777777" w:rsidR="002F0773" w:rsidRPr="00E47E8E" w:rsidRDefault="002F0773" w:rsidP="001506B1">
            <w:pPr>
              <w:pStyle w:val="table"/>
              <w:rPr>
                <w:sz w:val="28"/>
                <w:szCs w:val="28"/>
              </w:rPr>
            </w:pPr>
          </w:p>
        </w:tc>
        <w:tc>
          <w:tcPr>
            <w:tcW w:w="5245" w:type="dxa"/>
          </w:tcPr>
          <w:p w14:paraId="44FEFEEF" w14:textId="77777777" w:rsidR="002F0773" w:rsidRPr="00E47E8E" w:rsidRDefault="002F0773" w:rsidP="001506B1">
            <w:pPr>
              <w:pStyle w:val="table"/>
              <w:rPr>
                <w:sz w:val="28"/>
                <w:szCs w:val="28"/>
                <w:rtl/>
              </w:rPr>
            </w:pPr>
            <w:r w:rsidRPr="00E47E8E">
              <w:rPr>
                <w:sz w:val="28"/>
                <w:szCs w:val="28"/>
                <w:rtl/>
              </w:rPr>
              <w:t>معيار توصيل المواد الغذائية رقم 1 (المؤشر الأساسي 1)</w:t>
            </w:r>
          </w:p>
        </w:tc>
        <w:tc>
          <w:tcPr>
            <w:tcW w:w="2094" w:type="dxa"/>
          </w:tcPr>
          <w:p w14:paraId="0586DD90" w14:textId="77777777" w:rsidR="002F0773" w:rsidRPr="00E47E8E" w:rsidRDefault="002F0773" w:rsidP="001506B1">
            <w:pPr>
              <w:pStyle w:val="table"/>
              <w:rPr>
                <w:sz w:val="28"/>
                <w:szCs w:val="28"/>
                <w:rtl/>
              </w:rPr>
            </w:pPr>
            <w:r w:rsidRPr="00E47E8E">
              <w:rPr>
                <w:sz w:val="28"/>
                <w:szCs w:val="28"/>
                <w:rtl/>
              </w:rPr>
              <w:t>173</w:t>
            </w:r>
          </w:p>
        </w:tc>
      </w:tr>
      <w:tr w:rsidR="002F0773" w:rsidRPr="00E47E8E" w14:paraId="12D37DBE" w14:textId="77777777" w:rsidTr="00E47E8E">
        <w:tc>
          <w:tcPr>
            <w:tcW w:w="2142" w:type="dxa"/>
            <w:shd w:val="clear" w:color="auto" w:fill="A6A6A6" w:themeFill="background1" w:themeFillShade="A6"/>
          </w:tcPr>
          <w:p w14:paraId="589A0287" w14:textId="77777777" w:rsidR="002F0773" w:rsidRPr="00E47E8E" w:rsidRDefault="002F0773" w:rsidP="001506B1">
            <w:pPr>
              <w:pStyle w:val="table"/>
              <w:rPr>
                <w:b/>
                <w:bCs/>
                <w:sz w:val="28"/>
                <w:szCs w:val="28"/>
              </w:rPr>
            </w:pPr>
          </w:p>
        </w:tc>
        <w:tc>
          <w:tcPr>
            <w:tcW w:w="5245" w:type="dxa"/>
            <w:shd w:val="clear" w:color="auto" w:fill="A6A6A6" w:themeFill="background1" w:themeFillShade="A6"/>
          </w:tcPr>
          <w:p w14:paraId="22E0D6A5" w14:textId="2A8F4FBF" w:rsidR="002F0773" w:rsidRPr="00E47E8E" w:rsidRDefault="002F0773" w:rsidP="001506B1">
            <w:pPr>
              <w:pStyle w:val="table"/>
              <w:rPr>
                <w:b/>
                <w:bCs/>
                <w:sz w:val="28"/>
                <w:szCs w:val="28"/>
              </w:rPr>
            </w:pPr>
            <w:r w:rsidRPr="00E47E8E">
              <w:rPr>
                <w:b/>
                <w:bCs/>
                <w:sz w:val="28"/>
                <w:szCs w:val="28"/>
                <w:rtl/>
              </w:rPr>
              <w:t xml:space="preserve">المعايير ذات الصلة المرافقة لمعايير </w:t>
            </w:r>
            <w:r w:rsidRPr="00E47E8E">
              <w:rPr>
                <w:rFonts w:hint="cs"/>
                <w:b/>
                <w:bCs/>
                <w:sz w:val="28"/>
                <w:szCs w:val="28"/>
                <w:rtl/>
              </w:rPr>
              <w:t>الدنيا لحماية الطفل في المجال الإنساني</w:t>
            </w:r>
          </w:p>
        </w:tc>
        <w:tc>
          <w:tcPr>
            <w:tcW w:w="2094" w:type="dxa"/>
            <w:shd w:val="clear" w:color="auto" w:fill="A6A6A6" w:themeFill="background1" w:themeFillShade="A6"/>
          </w:tcPr>
          <w:p w14:paraId="26973B87" w14:textId="77777777" w:rsidR="002F0773" w:rsidRPr="00E47E8E" w:rsidRDefault="002F0773" w:rsidP="001506B1">
            <w:pPr>
              <w:pStyle w:val="table"/>
              <w:rPr>
                <w:b/>
                <w:bCs/>
                <w:sz w:val="28"/>
                <w:szCs w:val="28"/>
              </w:rPr>
            </w:pPr>
            <w:r w:rsidRPr="00E47E8E">
              <w:rPr>
                <w:rFonts w:hint="cs"/>
                <w:b/>
                <w:bCs/>
                <w:sz w:val="28"/>
                <w:szCs w:val="28"/>
                <w:rtl/>
              </w:rPr>
              <w:t>الصفحات</w:t>
            </w:r>
          </w:p>
        </w:tc>
      </w:tr>
      <w:tr w:rsidR="002F0773" w:rsidRPr="001506B1" w14:paraId="16CDEBF3" w14:textId="77777777" w:rsidTr="00E47E8E">
        <w:tc>
          <w:tcPr>
            <w:tcW w:w="2142" w:type="dxa"/>
            <w:vMerge w:val="restart"/>
            <w:vAlign w:val="center"/>
          </w:tcPr>
          <w:p w14:paraId="568B9161" w14:textId="497B779A" w:rsidR="002F0773" w:rsidRPr="00E47E8E" w:rsidRDefault="00C46EF9" w:rsidP="004E6FA6">
            <w:pPr>
              <w:pStyle w:val="table"/>
              <w:spacing w:before="160" w:after="160"/>
              <w:jc w:val="center"/>
              <w:rPr>
                <w:sz w:val="28"/>
                <w:szCs w:val="28"/>
              </w:rPr>
            </w:pPr>
            <w:r>
              <w:rPr>
                <w:sz w:val="28"/>
                <w:szCs w:val="28"/>
              </w:rPr>
              <w:t xml:space="preserve"> </w:t>
            </w:r>
            <w:r w:rsidR="00E47E8E" w:rsidRPr="00E47E8E">
              <w:rPr>
                <w:noProof/>
                <w:sz w:val="28"/>
                <w:szCs w:val="28"/>
                <w:rtl/>
                <w:lang w:val="fr-FR" w:eastAsia="fr-FR"/>
              </w:rPr>
              <w:drawing>
                <wp:inline distT="0" distB="0" distL="0" distR="0" wp14:anchorId="75DCDF06" wp14:editId="6E6A8409">
                  <wp:extent cx="1177200" cy="1620000"/>
                  <wp:effectExtent l="0" t="0" r="4445" b="0"/>
                  <wp:docPr id="146" name="Picture 146" descr="E:\Windows shared\Arabic source\Source images\Pages de MS_Arabic_lowRes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Windows shared\Arabic source\Source images\Pages de MS_Arabic_lowRes_final.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77200" cy="1620000"/>
                          </a:xfrm>
                          <a:prstGeom prst="rect">
                            <a:avLst/>
                          </a:prstGeom>
                          <a:noFill/>
                          <a:ln>
                            <a:noFill/>
                          </a:ln>
                        </pic:spPr>
                      </pic:pic>
                    </a:graphicData>
                  </a:graphic>
                </wp:inline>
              </w:drawing>
            </w:r>
          </w:p>
        </w:tc>
        <w:tc>
          <w:tcPr>
            <w:tcW w:w="5245" w:type="dxa"/>
          </w:tcPr>
          <w:p w14:paraId="43550849" w14:textId="77777777" w:rsidR="002F0773" w:rsidRPr="00E47E8E" w:rsidRDefault="002F0773" w:rsidP="001506B1">
            <w:pPr>
              <w:pStyle w:val="table"/>
              <w:rPr>
                <w:sz w:val="28"/>
                <w:szCs w:val="28"/>
              </w:rPr>
            </w:pPr>
            <w:r w:rsidRPr="00E47E8E">
              <w:rPr>
                <w:rFonts w:hint="cs"/>
                <w:sz w:val="28"/>
                <w:szCs w:val="28"/>
                <w:rtl/>
              </w:rPr>
              <w:t xml:space="preserve">المعيار 1 لمشاركة </w:t>
            </w:r>
            <w:proofErr w:type="gramStart"/>
            <w:r w:rsidRPr="00E47E8E">
              <w:rPr>
                <w:rFonts w:hint="cs"/>
                <w:sz w:val="28"/>
                <w:szCs w:val="28"/>
                <w:rtl/>
              </w:rPr>
              <w:t>المجتمع</w:t>
            </w:r>
            <w:proofErr w:type="gramEnd"/>
            <w:r w:rsidRPr="00E47E8E">
              <w:rPr>
                <w:rFonts w:hint="cs"/>
                <w:sz w:val="28"/>
                <w:szCs w:val="28"/>
                <w:rtl/>
              </w:rPr>
              <w:t xml:space="preserve"> المحلي: المشاركة.</w:t>
            </w:r>
          </w:p>
        </w:tc>
        <w:tc>
          <w:tcPr>
            <w:tcW w:w="2094" w:type="dxa"/>
          </w:tcPr>
          <w:p w14:paraId="302BAE63" w14:textId="77777777" w:rsidR="002F0773" w:rsidRPr="00E47E8E" w:rsidRDefault="002F0773" w:rsidP="001506B1">
            <w:pPr>
              <w:pStyle w:val="table"/>
              <w:rPr>
                <w:sz w:val="28"/>
                <w:szCs w:val="28"/>
              </w:rPr>
            </w:pPr>
            <w:r w:rsidRPr="00E47E8E">
              <w:rPr>
                <w:sz w:val="28"/>
                <w:szCs w:val="28"/>
              </w:rPr>
              <w:t>22</w:t>
            </w:r>
          </w:p>
        </w:tc>
      </w:tr>
      <w:tr w:rsidR="002F0773" w:rsidRPr="001506B1" w14:paraId="262AAA02" w14:textId="77777777" w:rsidTr="00E47E8E">
        <w:tc>
          <w:tcPr>
            <w:tcW w:w="2142" w:type="dxa"/>
            <w:vMerge/>
          </w:tcPr>
          <w:p w14:paraId="74E196E6" w14:textId="77777777" w:rsidR="002F0773" w:rsidRPr="00E47E8E" w:rsidRDefault="002F0773" w:rsidP="001506B1">
            <w:pPr>
              <w:pStyle w:val="table"/>
              <w:rPr>
                <w:sz w:val="28"/>
                <w:szCs w:val="28"/>
              </w:rPr>
            </w:pPr>
          </w:p>
        </w:tc>
        <w:tc>
          <w:tcPr>
            <w:tcW w:w="5245" w:type="dxa"/>
          </w:tcPr>
          <w:p w14:paraId="0D66FCA7" w14:textId="77777777" w:rsidR="002F0773" w:rsidRPr="00E47E8E" w:rsidRDefault="002F0773" w:rsidP="001506B1">
            <w:pPr>
              <w:pStyle w:val="table"/>
              <w:rPr>
                <w:sz w:val="28"/>
                <w:szCs w:val="28"/>
              </w:rPr>
            </w:pPr>
            <w:r w:rsidRPr="00E47E8E">
              <w:rPr>
                <w:rFonts w:hint="cs"/>
                <w:sz w:val="28"/>
                <w:szCs w:val="28"/>
                <w:rtl/>
              </w:rPr>
              <w:t xml:space="preserve">المعيار 1 لمشاركة </w:t>
            </w:r>
            <w:proofErr w:type="gramStart"/>
            <w:r w:rsidRPr="00E47E8E">
              <w:rPr>
                <w:rFonts w:hint="cs"/>
                <w:sz w:val="28"/>
                <w:szCs w:val="28"/>
                <w:rtl/>
              </w:rPr>
              <w:t>المجتمع</w:t>
            </w:r>
            <w:proofErr w:type="gramEnd"/>
            <w:r w:rsidRPr="00E47E8E">
              <w:rPr>
                <w:rFonts w:hint="cs"/>
                <w:sz w:val="28"/>
                <w:szCs w:val="28"/>
                <w:rtl/>
              </w:rPr>
              <w:t>: الموارد</w:t>
            </w:r>
          </w:p>
        </w:tc>
        <w:tc>
          <w:tcPr>
            <w:tcW w:w="2094" w:type="dxa"/>
          </w:tcPr>
          <w:p w14:paraId="42F75953" w14:textId="77777777" w:rsidR="002F0773" w:rsidRPr="00E47E8E" w:rsidRDefault="002F0773" w:rsidP="001506B1">
            <w:pPr>
              <w:pStyle w:val="table"/>
              <w:rPr>
                <w:sz w:val="28"/>
                <w:szCs w:val="28"/>
              </w:rPr>
            </w:pPr>
            <w:r w:rsidRPr="00E47E8E">
              <w:rPr>
                <w:sz w:val="28"/>
                <w:szCs w:val="28"/>
              </w:rPr>
              <w:t>28</w:t>
            </w:r>
          </w:p>
        </w:tc>
      </w:tr>
      <w:tr w:rsidR="002F0773" w:rsidRPr="001506B1" w14:paraId="6C33F94E" w14:textId="77777777" w:rsidTr="00E47E8E">
        <w:tc>
          <w:tcPr>
            <w:tcW w:w="2142" w:type="dxa"/>
            <w:vMerge/>
          </w:tcPr>
          <w:p w14:paraId="4DC8D4EF" w14:textId="77777777" w:rsidR="002F0773" w:rsidRPr="00E47E8E" w:rsidRDefault="002F0773" w:rsidP="001506B1">
            <w:pPr>
              <w:pStyle w:val="table"/>
              <w:rPr>
                <w:sz w:val="28"/>
                <w:szCs w:val="28"/>
              </w:rPr>
            </w:pPr>
          </w:p>
        </w:tc>
        <w:tc>
          <w:tcPr>
            <w:tcW w:w="5245" w:type="dxa"/>
          </w:tcPr>
          <w:p w14:paraId="2C9DB63C" w14:textId="77777777" w:rsidR="002F0773" w:rsidRPr="00E47E8E" w:rsidRDefault="002F0773" w:rsidP="001506B1">
            <w:pPr>
              <w:pStyle w:val="table"/>
              <w:rPr>
                <w:sz w:val="28"/>
                <w:szCs w:val="28"/>
              </w:rPr>
            </w:pPr>
            <w:r w:rsidRPr="00E47E8E">
              <w:rPr>
                <w:rFonts w:hint="cs"/>
                <w:sz w:val="28"/>
                <w:szCs w:val="28"/>
                <w:rtl/>
              </w:rPr>
              <w:t>المعيار 3 للوصول إلى التعليم والبيئة التعلمية: المرافق والخدمات + الملاحظة الإرشادية 7: خدمات الصحة والتغذي</w:t>
            </w:r>
            <w:r w:rsidRPr="00E47E8E">
              <w:rPr>
                <w:rFonts w:hint="eastAsia"/>
                <w:sz w:val="28"/>
                <w:szCs w:val="28"/>
                <w:rtl/>
              </w:rPr>
              <w:t>ة</w:t>
            </w:r>
            <w:r w:rsidRPr="00E47E8E">
              <w:rPr>
                <w:rFonts w:hint="cs"/>
                <w:sz w:val="28"/>
                <w:szCs w:val="28"/>
                <w:rtl/>
              </w:rPr>
              <w:t xml:space="preserve"> المتركزة على المدرسة  </w:t>
            </w:r>
          </w:p>
        </w:tc>
        <w:tc>
          <w:tcPr>
            <w:tcW w:w="2094" w:type="dxa"/>
          </w:tcPr>
          <w:p w14:paraId="3964D45E" w14:textId="77777777" w:rsidR="002F0773" w:rsidRPr="00E47E8E" w:rsidRDefault="002F0773" w:rsidP="001506B1">
            <w:pPr>
              <w:pStyle w:val="table"/>
              <w:rPr>
                <w:sz w:val="28"/>
                <w:szCs w:val="28"/>
              </w:rPr>
            </w:pPr>
            <w:r w:rsidRPr="00E47E8E">
              <w:rPr>
                <w:sz w:val="28"/>
                <w:szCs w:val="28"/>
              </w:rPr>
              <w:t>68</w:t>
            </w:r>
          </w:p>
        </w:tc>
      </w:tr>
    </w:tbl>
    <w:p w14:paraId="46E0C086" w14:textId="77777777" w:rsidR="005C552F" w:rsidRDefault="005C552F" w:rsidP="002F0773">
      <w:pPr>
        <w:rPr>
          <w:rFonts w:eastAsiaTheme="minorEastAsia"/>
        </w:rPr>
      </w:pPr>
    </w:p>
    <w:p w14:paraId="181227EC" w14:textId="77777777" w:rsidR="002F0773" w:rsidRPr="002F0773" w:rsidRDefault="002F0773" w:rsidP="002F0773">
      <w:pPr>
        <w:rPr>
          <w:rtl/>
        </w:rPr>
      </w:pPr>
      <w:r w:rsidRPr="002F0773">
        <w:rPr>
          <w:rtl/>
        </w:rPr>
        <w:br w:type="page"/>
      </w:r>
    </w:p>
    <w:p w14:paraId="6DC1417D" w14:textId="77777777" w:rsidR="005C552F" w:rsidRDefault="002F0773" w:rsidP="001506B1">
      <w:pPr>
        <w:pStyle w:val="Heading3"/>
        <w:rPr>
          <w:rtl/>
        </w:rPr>
      </w:pPr>
      <w:r w:rsidRPr="002F0773">
        <w:rPr>
          <w:rtl/>
        </w:rPr>
        <w:lastRenderedPageBreak/>
        <w:t>السّيناريو</w:t>
      </w:r>
      <w:r w:rsidRPr="002F0773">
        <w:t xml:space="preserve"> </w:t>
      </w:r>
      <w:r w:rsidRPr="002F0773">
        <w:rPr>
          <w:rFonts w:hint="cs"/>
          <w:rtl/>
        </w:rPr>
        <w:t>"ج"</w:t>
      </w:r>
      <w:r w:rsidRPr="002F0773">
        <w:rPr>
          <w:rtl/>
        </w:rPr>
        <w:t>:</w:t>
      </w:r>
      <w:r w:rsidRPr="002F0773">
        <w:rPr>
          <w:rFonts w:hint="cs"/>
          <w:rtl/>
        </w:rPr>
        <w:t xml:space="preserve"> معلومات إضافيّة لتقديم تقرير مختصر</w:t>
      </w:r>
    </w:p>
    <w:p w14:paraId="04F72B77" w14:textId="28B2C877" w:rsidR="002F0773" w:rsidRPr="002F0773" w:rsidRDefault="002F0773" w:rsidP="001506B1">
      <w:pPr>
        <w:pStyle w:val="Heading4"/>
        <w:rPr>
          <w:rtl/>
        </w:rPr>
      </w:pPr>
      <w:r w:rsidRPr="002F0773">
        <w:rPr>
          <w:rtl/>
        </w:rPr>
        <w:t xml:space="preserve">القضايا المطروحة </w:t>
      </w:r>
      <w:proofErr w:type="gramStart"/>
      <w:r w:rsidRPr="002F0773">
        <w:rPr>
          <w:rtl/>
        </w:rPr>
        <w:t>والسّياقيّة</w:t>
      </w:r>
      <w:proofErr w:type="gramEnd"/>
    </w:p>
    <w:p w14:paraId="012113A6" w14:textId="77777777" w:rsidR="005C552F" w:rsidRDefault="002F0773" w:rsidP="002F0773">
      <w:pPr>
        <w:rPr>
          <w:rFonts w:eastAsia="Calibri"/>
          <w:rtl/>
        </w:rPr>
      </w:pPr>
      <w:r w:rsidRPr="002F0773">
        <w:rPr>
          <w:rFonts w:eastAsia="Calibri"/>
          <w:rtl/>
        </w:rPr>
        <w:t xml:space="preserve">تبيّن الملاحظة الإرشادية رقم </w:t>
      </w:r>
      <w:r w:rsidRPr="002F0773">
        <w:rPr>
          <w:rFonts w:eastAsia="Calibri"/>
        </w:rPr>
        <w:t>2</w:t>
      </w:r>
      <w:r w:rsidRPr="002F0773">
        <w:rPr>
          <w:rFonts w:eastAsia="Calibri"/>
          <w:rtl/>
        </w:rPr>
        <w:t xml:space="preserve"> المرافقة للمؤشر الأساسي</w:t>
      </w:r>
      <w:r w:rsidRPr="002F0773">
        <w:rPr>
          <w:rFonts w:eastAsia="Calibri"/>
        </w:rPr>
        <w:t xml:space="preserve"> </w:t>
      </w:r>
      <w:r w:rsidRPr="002F0773">
        <w:rPr>
          <w:rFonts w:eastAsia="Calibri"/>
          <w:rtl/>
        </w:rPr>
        <w:t xml:space="preserve">الأوّل لتوصيل المواد الغذائيّة رقم </w:t>
      </w:r>
      <w:r w:rsidRPr="00C527A6">
        <w:rPr>
          <w:rFonts w:eastAsia="Calibri"/>
          <w:sz w:val="22"/>
          <w:szCs w:val="24"/>
          <w:rtl/>
        </w:rPr>
        <w:t>1</w:t>
      </w:r>
      <w:r w:rsidRPr="002F0773">
        <w:rPr>
          <w:rFonts w:eastAsia="Calibri"/>
          <w:rtl/>
        </w:rPr>
        <w:t xml:space="preserve"> ان الاحتياجات الغذائية تساو </w:t>
      </w:r>
      <w:r w:rsidRPr="002F0773">
        <w:rPr>
          <w:rFonts w:eastAsia="Calibri"/>
        </w:rPr>
        <w:t>2100</w:t>
      </w:r>
      <w:r w:rsidRPr="002F0773">
        <w:rPr>
          <w:rFonts w:eastAsia="Calibri"/>
          <w:rtl/>
        </w:rPr>
        <w:t xml:space="preserve"> سعرة حرارية يوميّا للشّخص الواحد، ولكن الناس في هذا المجتمع لا يحصلون على أكثر من </w:t>
      </w:r>
      <w:r w:rsidRPr="002F0773">
        <w:rPr>
          <w:rFonts w:eastAsia="Calibri"/>
        </w:rPr>
        <w:t>1600</w:t>
      </w:r>
      <w:r w:rsidRPr="002F0773">
        <w:rPr>
          <w:rFonts w:eastAsia="Calibri"/>
          <w:rtl/>
        </w:rPr>
        <w:t xml:space="preserve"> سعرة حرارية يوميّا للشّخص الواحد حتى خارج أوقات الكوارث. اضطرت المنظمة إلى أن تقرر ما إذا كان عليها التكيف مع المؤشر ليتلاءم مع العرف السائد في المجتمع أو توفير المؤشر كما ورد في </w:t>
      </w:r>
      <w:proofErr w:type="spellStart"/>
      <w:r w:rsidRPr="002F0773">
        <w:rPr>
          <w:rFonts w:eastAsia="Calibri"/>
          <w:rtl/>
        </w:rPr>
        <w:t>إسفير</w:t>
      </w:r>
      <w:proofErr w:type="spellEnd"/>
      <w:r w:rsidRPr="002F0773">
        <w:rPr>
          <w:rFonts w:eastAsia="Calibri"/>
          <w:rtl/>
        </w:rPr>
        <w:t>.</w:t>
      </w:r>
    </w:p>
    <w:p w14:paraId="723C6810" w14:textId="29FA4475" w:rsidR="002F0773" w:rsidRPr="002F0773" w:rsidRDefault="002F0773" w:rsidP="002F0773">
      <w:pPr>
        <w:rPr>
          <w:rtl/>
        </w:rPr>
      </w:pPr>
      <w:proofErr w:type="gramStart"/>
      <w:r w:rsidRPr="002F0773">
        <w:rPr>
          <w:rFonts w:eastAsia="Calibri"/>
          <w:rtl/>
        </w:rPr>
        <w:t>وتبيّن</w:t>
      </w:r>
      <w:proofErr w:type="gramEnd"/>
      <w:r w:rsidRPr="002F0773">
        <w:rPr>
          <w:rFonts w:eastAsia="Calibri"/>
          <w:rtl/>
        </w:rPr>
        <w:t xml:space="preserve"> قواعد السلوك أنّه ينبغي أن على المساعدات الاستناد إلى الحاجة وحدها، وأظهرت الأدلة العلمية أن بقاء البشر يستوجب عددا معينا من السعرات الحرارية مع محتوى غذائي محدد ليعيشوا حياة موفورة النشاط والصحة. </w:t>
      </w:r>
      <w:proofErr w:type="gramStart"/>
      <w:r w:rsidRPr="002F0773">
        <w:rPr>
          <w:rFonts w:eastAsia="Calibri"/>
          <w:rtl/>
        </w:rPr>
        <w:t>وينصّ</w:t>
      </w:r>
      <w:proofErr w:type="gramEnd"/>
      <w:r w:rsidRPr="002F0773">
        <w:rPr>
          <w:rFonts w:eastAsia="Calibri"/>
          <w:rtl/>
        </w:rPr>
        <w:t xml:space="preserve"> مبدأ الحماية أيضا أنه ينبغي علينا أن لا أن نسبّب مزيدا من الضرر من خلال أعمالنا من خلال عدم توفير ما يكفي من الغذاء أو من خلال تقديم الكثير من الطعام.</w:t>
      </w:r>
    </w:p>
    <w:p w14:paraId="77010358" w14:textId="77777777" w:rsidR="005C552F" w:rsidRDefault="002F0773" w:rsidP="001506B1">
      <w:pPr>
        <w:pStyle w:val="Heading4"/>
        <w:rPr>
          <w:rFonts w:eastAsia="Calibri"/>
          <w:rtl/>
        </w:rPr>
      </w:pPr>
      <w:r w:rsidRPr="002F0773">
        <w:rPr>
          <w:rtl/>
        </w:rPr>
        <w:t>النتيجة</w:t>
      </w:r>
    </w:p>
    <w:p w14:paraId="190537F7" w14:textId="3016D548" w:rsidR="002F0773" w:rsidRPr="002F0773" w:rsidRDefault="002F0773" w:rsidP="002F0773">
      <w:pPr>
        <w:rPr>
          <w:rtl/>
        </w:rPr>
      </w:pPr>
      <w:proofErr w:type="gramStart"/>
      <w:r w:rsidRPr="002F0773">
        <w:rPr>
          <w:rFonts w:eastAsia="Calibri"/>
          <w:rtl/>
        </w:rPr>
        <w:t>تحصّل</w:t>
      </w:r>
      <w:proofErr w:type="gramEnd"/>
      <w:r w:rsidRPr="002F0773">
        <w:rPr>
          <w:rFonts w:eastAsia="Calibri"/>
          <w:rtl/>
        </w:rPr>
        <w:t xml:space="preserve"> الأطفال في المدرسة على حصة غذائية رطبة تكميلية لسد الفجوة بين القدرات الغذائية القائمة والمؤشر الأساسي. تم تعديل المؤشر الأساسي</w:t>
      </w:r>
      <w:r w:rsidRPr="002F0773">
        <w:rPr>
          <w:rtl/>
        </w:rPr>
        <w:t xml:space="preserve"> </w:t>
      </w:r>
      <w:r w:rsidRPr="002F0773">
        <w:rPr>
          <w:rFonts w:eastAsia="Calibri"/>
          <w:rtl/>
        </w:rPr>
        <w:t xml:space="preserve">من </w:t>
      </w:r>
      <w:r w:rsidRPr="002F0773">
        <w:rPr>
          <w:rFonts w:eastAsia="Calibri"/>
        </w:rPr>
        <w:t>2100</w:t>
      </w:r>
      <w:r w:rsidRPr="002F0773">
        <w:rPr>
          <w:rFonts w:eastAsia="Calibri"/>
          <w:rtl/>
        </w:rPr>
        <w:t xml:space="preserve"> سعرة حرارية يوميّا للشّخص الواحد إلى </w:t>
      </w:r>
      <w:r w:rsidRPr="002F0773">
        <w:rPr>
          <w:rFonts w:eastAsia="Calibri"/>
        </w:rPr>
        <w:t>1600</w:t>
      </w:r>
      <w:r w:rsidRPr="002F0773">
        <w:rPr>
          <w:rFonts w:eastAsia="Calibri"/>
          <w:rtl/>
        </w:rPr>
        <w:t xml:space="preserve"> سعرة حرارية يوميّا للشّخص الواحد والذي يمثّل المعيار في هذا السياق و قررت المنظمة أن المستفيدين يمكن أن يعيشوا نمط حياة صحي ونشط بالمؤشّر المكيّف. وكانت</w:t>
      </w:r>
      <w:r w:rsidRPr="002F0773">
        <w:rPr>
          <w:rtl/>
        </w:rPr>
        <w:t xml:space="preserve"> </w:t>
      </w:r>
      <w:r w:rsidRPr="002F0773">
        <w:rPr>
          <w:rFonts w:eastAsia="Calibri"/>
          <w:rtl/>
        </w:rPr>
        <w:t xml:space="preserve">المشاركة الفعالة والتعاون مع أولياء أمور الطلبة والجهات </w:t>
      </w:r>
      <w:proofErr w:type="gramStart"/>
      <w:r w:rsidRPr="002F0773">
        <w:rPr>
          <w:rFonts w:eastAsia="Calibri"/>
          <w:rtl/>
        </w:rPr>
        <w:t>الفاعلة</w:t>
      </w:r>
      <w:proofErr w:type="gramEnd"/>
      <w:r w:rsidRPr="002F0773">
        <w:rPr>
          <w:rFonts w:eastAsia="Calibri"/>
          <w:rtl/>
        </w:rPr>
        <w:t xml:space="preserve"> الأخرى في المجتمع الإنساني ضرورية لنجاح البرنامج. معيار التوصيل الغذائي </w:t>
      </w:r>
      <w:proofErr w:type="spellStart"/>
      <w:r w:rsidRPr="002F0773">
        <w:rPr>
          <w:rFonts w:eastAsia="Calibri"/>
          <w:rtl/>
        </w:rPr>
        <w:t>السياقي</w:t>
      </w:r>
      <w:proofErr w:type="spellEnd"/>
      <w:r w:rsidRPr="002F0773">
        <w:rPr>
          <w:rFonts w:eastAsia="Calibri"/>
          <w:rtl/>
        </w:rPr>
        <w:t xml:space="preserve"> رقم </w:t>
      </w:r>
      <w:r w:rsidRPr="002F0773">
        <w:rPr>
          <w:rFonts w:eastAsia="Calibri"/>
        </w:rPr>
        <w:t>1</w:t>
      </w:r>
      <w:r w:rsidRPr="002F0773">
        <w:rPr>
          <w:rFonts w:eastAsia="Calibri"/>
          <w:rtl/>
        </w:rPr>
        <w:t xml:space="preserve">: تمّت الاستجابة للمؤشّر الأساسي </w:t>
      </w:r>
      <w:proofErr w:type="gramStart"/>
      <w:r w:rsidRPr="002F0773">
        <w:rPr>
          <w:rFonts w:eastAsia="Calibri"/>
          <w:rtl/>
        </w:rPr>
        <w:t>رقم</w:t>
      </w:r>
      <w:proofErr w:type="gramEnd"/>
      <w:r w:rsidRPr="002F0773">
        <w:rPr>
          <w:rFonts w:eastAsia="Calibri"/>
          <w:rtl/>
        </w:rPr>
        <w:t xml:space="preserve"> </w:t>
      </w:r>
      <w:r w:rsidRPr="00C527A6">
        <w:rPr>
          <w:rFonts w:eastAsia="Calibri"/>
          <w:sz w:val="22"/>
          <w:szCs w:val="24"/>
          <w:rtl/>
        </w:rPr>
        <w:t>1</w:t>
      </w:r>
    </w:p>
    <w:p w14:paraId="7840B520" w14:textId="77777777" w:rsidR="002F0773" w:rsidRPr="002F0773" w:rsidRDefault="002F0773" w:rsidP="001506B1">
      <w:pPr>
        <w:pStyle w:val="Heading4"/>
        <w:rPr>
          <w:rtl/>
        </w:rPr>
      </w:pPr>
      <w:proofErr w:type="gramStart"/>
      <w:r w:rsidRPr="002F0773">
        <w:rPr>
          <w:rtl/>
        </w:rPr>
        <w:t>الدّرس</w:t>
      </w:r>
      <w:proofErr w:type="gramEnd"/>
      <w:r w:rsidRPr="002F0773">
        <w:rPr>
          <w:rtl/>
        </w:rPr>
        <w:t xml:space="preserve"> المستفاد</w:t>
      </w:r>
    </w:p>
    <w:p w14:paraId="7E21D2BB" w14:textId="77777777" w:rsidR="005C552F" w:rsidRDefault="002F0773" w:rsidP="002F0773">
      <w:pPr>
        <w:rPr>
          <w:rtl/>
        </w:rPr>
      </w:pPr>
      <w:r w:rsidRPr="002F0773">
        <w:rPr>
          <w:rFonts w:eastAsia="Calibri"/>
          <w:rtl/>
        </w:rPr>
        <w:t xml:space="preserve">عملت أعضاء المجتمع الإنساني معا للحصول </w:t>
      </w:r>
      <w:proofErr w:type="gramStart"/>
      <w:r w:rsidRPr="002F0773">
        <w:rPr>
          <w:rFonts w:eastAsia="Calibri"/>
          <w:rtl/>
        </w:rPr>
        <w:t>على</w:t>
      </w:r>
      <w:proofErr w:type="gramEnd"/>
      <w:r w:rsidRPr="002F0773">
        <w:rPr>
          <w:rFonts w:eastAsia="Calibri"/>
          <w:rtl/>
        </w:rPr>
        <w:t xml:space="preserve"> توافق في الآراء بشأن السياق. بناء على فهمهم، فقد قاموا بتكييف عدد السّعرات الحرارية الواردة في المؤشر الأساسي </w:t>
      </w:r>
      <w:proofErr w:type="spellStart"/>
      <w:r w:rsidRPr="002F0773">
        <w:rPr>
          <w:rFonts w:eastAsia="Calibri"/>
          <w:rtl/>
        </w:rPr>
        <w:t>لإسفير</w:t>
      </w:r>
      <w:proofErr w:type="spellEnd"/>
      <w:r w:rsidRPr="002F0773">
        <w:rPr>
          <w:rFonts w:eastAsia="Calibri"/>
          <w:rtl/>
        </w:rPr>
        <w:t xml:space="preserve"> من خلال خفضها لكمية أقل. وضمن التعاون الفعال مع المجتمع قيام الأولياء </w:t>
      </w:r>
      <w:proofErr w:type="gramStart"/>
      <w:r w:rsidRPr="002F0773">
        <w:rPr>
          <w:rFonts w:eastAsia="Calibri"/>
          <w:rtl/>
        </w:rPr>
        <w:t>بدور</w:t>
      </w:r>
      <w:proofErr w:type="gramEnd"/>
      <w:r w:rsidRPr="002F0773">
        <w:rPr>
          <w:rFonts w:eastAsia="Calibri"/>
          <w:rtl/>
        </w:rPr>
        <w:t xml:space="preserve"> نشط في البرنامج لتلبية احتياجات أطفالهم. يمكن تكييف المؤشرات الأساسية لاسفير مع فهم سليم للسياق. إذا ما تم تكييف مؤشرا اسفير ينبغي تصميم آليات</w:t>
      </w:r>
      <w:r w:rsidRPr="002F0773">
        <w:rPr>
          <w:rtl/>
        </w:rPr>
        <w:t xml:space="preserve"> </w:t>
      </w:r>
      <w:r w:rsidRPr="002F0773">
        <w:rPr>
          <w:rFonts w:eastAsia="Calibri"/>
          <w:rtl/>
        </w:rPr>
        <w:t xml:space="preserve">رصد لضمان عدم نتوج  ضرر.(مثال: في هذا السيناريو ينبغي </w:t>
      </w:r>
      <w:proofErr w:type="gramStart"/>
      <w:r w:rsidRPr="002F0773">
        <w:rPr>
          <w:rFonts w:eastAsia="Calibri"/>
          <w:rtl/>
        </w:rPr>
        <w:t>رصد</w:t>
      </w:r>
      <w:proofErr w:type="gramEnd"/>
      <w:r w:rsidRPr="002F0773">
        <w:rPr>
          <w:rFonts w:eastAsia="Calibri"/>
          <w:rtl/>
        </w:rPr>
        <w:t xml:space="preserve"> مؤشرات المتلقّين المعمول بها والمتعلقة بالصحة والتغذية).</w:t>
      </w:r>
    </w:p>
    <w:sectPr w:rsidR="005C552F" w:rsidSect="00631F64">
      <w:pgSz w:w="11906" w:h="16838" w:code="9"/>
      <w:pgMar w:top="1418" w:right="1247" w:bottom="851" w:left="1247" w:header="709"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4BD1A0B" w14:textId="77777777" w:rsidR="00F2655C" w:rsidRDefault="00F2655C" w:rsidP="002848CC">
      <w:pPr>
        <w:spacing w:before="0"/>
      </w:pPr>
      <w:r>
        <w:separator/>
      </w:r>
    </w:p>
  </w:endnote>
  <w:endnote w:type="continuationSeparator" w:id="0">
    <w:p w14:paraId="3357D4FF" w14:textId="77777777" w:rsidR="00F2655C" w:rsidRDefault="00F2655C"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0F9B59" w14:textId="517279CF" w:rsidR="005165BF" w:rsidRPr="004F1D9A" w:rsidRDefault="005165BF" w:rsidP="00F51600">
    <w:r w:rsidRPr="00F97BB3">
      <w:t>Module B3: Sphere, Disaster Risk Reduction/Management and resilience. Sphere Training Package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572AFE" w14:textId="4BE75FD2" w:rsidR="005165BF" w:rsidRPr="00B020C7" w:rsidRDefault="005165BF" w:rsidP="00A42EA7">
    <w:pPr>
      <w:pStyle w:val="Footer"/>
      <w:rPr>
        <w:szCs w:val="24"/>
      </w:rPr>
    </w:pPr>
    <w:r w:rsidRPr="00B020C7">
      <w:rPr>
        <w:szCs w:val="24"/>
        <w:rtl/>
      </w:rPr>
      <w:t>الجزء "ت"</w:t>
    </w:r>
    <w:r w:rsidRPr="00B020C7">
      <w:rPr>
        <w:szCs w:val="24"/>
      </w:rPr>
      <w:t xml:space="preserve"> </w:t>
    </w:r>
    <w:r w:rsidRPr="00B020C7">
      <w:rPr>
        <w:szCs w:val="24"/>
        <w:rtl/>
      </w:rPr>
      <w:t>5: المبادرات الأربعة المرافقة لاسفير</w:t>
    </w:r>
    <w:r w:rsidRPr="00B020C7">
      <w:rPr>
        <w:szCs w:val="24"/>
        <w:rtl/>
      </w:rPr>
      <w:tab/>
      <w:t>مجموعة اسفير التدريبية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4031B5" w14:textId="1177F9B6" w:rsidR="005165BF" w:rsidRPr="00C51F9D" w:rsidRDefault="005165BF" w:rsidP="00C527A6">
    <w:pPr>
      <w:pStyle w:val="Footer"/>
    </w:pPr>
    <w:r w:rsidRPr="00A42EA7">
      <w:rPr>
        <w:sz w:val="22"/>
        <w:szCs w:val="24"/>
        <w:rtl/>
      </w:rPr>
      <w:t>الجزء "ت"</w:t>
    </w:r>
    <w:r w:rsidRPr="00A42EA7">
      <w:rPr>
        <w:sz w:val="22"/>
        <w:szCs w:val="24"/>
      </w:rPr>
      <w:t xml:space="preserve"> </w:t>
    </w:r>
    <w:r w:rsidRPr="00A42EA7">
      <w:rPr>
        <w:sz w:val="28"/>
        <w:szCs w:val="24"/>
        <w:rtl/>
      </w:rPr>
      <w:t>5</w:t>
    </w:r>
    <w:r w:rsidRPr="00A42EA7">
      <w:rPr>
        <w:sz w:val="22"/>
        <w:szCs w:val="24"/>
        <w:rtl/>
      </w:rPr>
      <w:t>: المبادرات الأربعة المرافقة لاسفير</w:t>
    </w:r>
    <w:r w:rsidRPr="00C51F9D">
      <w:rPr>
        <w:rtl/>
      </w:rPr>
      <w:tab/>
    </w:r>
    <w:r w:rsidRPr="00C527A6">
      <w:rPr>
        <w:sz w:val="22"/>
        <w:szCs w:val="24"/>
        <w:rtl/>
      </w:rPr>
      <w:t xml:space="preserve">مجموعة اسفير التدريبية </w:t>
    </w:r>
    <w:r w:rsidRPr="00C527A6">
      <w:rPr>
        <w:sz w:val="20"/>
        <w:szCs w:val="22"/>
        <w:rtl/>
      </w:rPr>
      <w:t>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E3A286" w14:textId="77777777" w:rsidR="005165BF" w:rsidRPr="0052647A" w:rsidRDefault="005165BF" w:rsidP="005C552F">
    <w:pPr>
      <w:pStyle w:val="Footer"/>
      <w:tabs>
        <w:tab w:val="clear" w:pos="9356"/>
        <w:tab w:val="right" w:pos="14459"/>
      </w:tabs>
    </w:pPr>
    <w:r w:rsidRPr="0052155F">
      <w:t>Module C5 – Sphere and its four companions</w:t>
    </w:r>
    <w:r>
      <w:tab/>
    </w:r>
    <w:r w:rsidRPr="00F51600">
      <w:t>Sphere Training Package 2015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2C7B15" w14:textId="34D6399A" w:rsidR="005165BF" w:rsidRPr="00B020C7" w:rsidRDefault="005165BF" w:rsidP="00222F34">
    <w:pPr>
      <w:pStyle w:val="Footer"/>
      <w:rPr>
        <w:szCs w:val="24"/>
      </w:rPr>
    </w:pPr>
    <w:r w:rsidRPr="00B020C7">
      <w:rPr>
        <w:szCs w:val="24"/>
        <w:rtl/>
      </w:rPr>
      <w:t>الجزء "ت"</w:t>
    </w:r>
    <w:r w:rsidRPr="00B020C7">
      <w:rPr>
        <w:szCs w:val="24"/>
      </w:rPr>
      <w:t xml:space="preserve"> </w:t>
    </w:r>
    <w:r w:rsidRPr="00B020C7">
      <w:rPr>
        <w:szCs w:val="24"/>
        <w:rtl/>
      </w:rPr>
      <w:t xml:space="preserve">5: المبادرات الأربعة المرافقة </w:t>
    </w:r>
    <w:proofErr w:type="spellStart"/>
    <w:r w:rsidRPr="00B020C7">
      <w:rPr>
        <w:szCs w:val="24"/>
        <w:rtl/>
      </w:rPr>
      <w:t>لاسفير</w:t>
    </w:r>
    <w:proofErr w:type="spellEnd"/>
    <w:r w:rsidR="00222F34">
      <w:rPr>
        <w:rFonts w:hint="cs"/>
        <w:szCs w:val="24"/>
        <w:rtl/>
      </w:rPr>
      <w:t xml:space="preserve">     </w:t>
    </w:r>
    <w:r w:rsidRPr="00B020C7">
      <w:rPr>
        <w:szCs w:val="24"/>
        <w:rtl/>
      </w:rPr>
      <w:tab/>
    </w:r>
    <w:r w:rsidR="00222F34">
      <w:rPr>
        <w:rFonts w:hint="cs"/>
        <w:szCs w:val="24"/>
        <w:rtl/>
      </w:rPr>
      <w:t xml:space="preserve">                            </w:t>
    </w:r>
    <w:r w:rsidRPr="00B020C7">
      <w:rPr>
        <w:szCs w:val="24"/>
        <w:rtl/>
      </w:rPr>
      <w:t xml:space="preserve">مجموعة </w:t>
    </w:r>
    <w:proofErr w:type="spellStart"/>
    <w:r w:rsidRPr="00B020C7">
      <w:rPr>
        <w:szCs w:val="24"/>
        <w:rtl/>
      </w:rPr>
      <w:t>اسفير</w:t>
    </w:r>
    <w:proofErr w:type="spellEnd"/>
    <w:r w:rsidRPr="00B020C7">
      <w:rPr>
        <w:szCs w:val="24"/>
        <w:rtl/>
      </w:rPr>
      <w:t xml:space="preserve"> التدريبية 2015</w:t>
    </w:r>
    <w:r w:rsidRPr="00B020C7">
      <w:rPr>
        <w:szCs w:val="24"/>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A2403D" w14:textId="77777777" w:rsidR="005165BF" w:rsidRPr="00F51600" w:rsidRDefault="005165BF" w:rsidP="005C552F">
    <w:pPr>
      <w:pStyle w:val="Footer"/>
      <w:tabs>
        <w:tab w:val="clear" w:pos="9356"/>
        <w:tab w:val="right" w:pos="14459"/>
      </w:tabs>
    </w:pPr>
    <w:r w:rsidRPr="000765B7">
      <w:t>Module A9 – Sphere and the Humanitarian Charter</w:t>
    </w:r>
    <w:r>
      <w:tab/>
    </w:r>
    <w:r w:rsidRPr="00F51600">
      <w:t>Sphere Training Package 2015</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B8841D" w14:textId="596EA10E" w:rsidR="005165BF" w:rsidRPr="003C42C0" w:rsidRDefault="005165BF" w:rsidP="00A42EA7">
    <w:pPr>
      <w:pStyle w:val="Footer"/>
      <w:rPr>
        <w:szCs w:val="24"/>
      </w:rPr>
    </w:pPr>
    <w:r w:rsidRPr="003C42C0">
      <w:rPr>
        <w:szCs w:val="24"/>
        <w:rtl/>
      </w:rPr>
      <w:t>الجزء "ت"</w:t>
    </w:r>
    <w:r w:rsidRPr="003C42C0">
      <w:rPr>
        <w:szCs w:val="24"/>
      </w:rPr>
      <w:t xml:space="preserve"> </w:t>
    </w:r>
    <w:r w:rsidRPr="003C42C0">
      <w:rPr>
        <w:szCs w:val="24"/>
        <w:rtl/>
      </w:rPr>
      <w:t>5: المبادرات الأربعة المرافقة لاسفير</w:t>
    </w:r>
    <w:r w:rsidRPr="003C42C0">
      <w:rPr>
        <w:szCs w:val="24"/>
        <w:rtl/>
      </w:rPr>
      <w:tab/>
      <w:t>مجموعة اسفير التدريبية 2015</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65B327" w14:textId="1AD410DD" w:rsidR="005165BF" w:rsidRPr="00A42EA7" w:rsidRDefault="005165BF" w:rsidP="00A42EA7">
    <w:pPr>
      <w:pStyle w:val="Footer"/>
    </w:pPr>
    <w:r w:rsidRPr="00A42EA7">
      <w:rPr>
        <w:sz w:val="22"/>
        <w:szCs w:val="24"/>
        <w:rtl/>
      </w:rPr>
      <w:t>الجزء "ت"</w:t>
    </w:r>
    <w:r w:rsidRPr="00A42EA7">
      <w:rPr>
        <w:sz w:val="22"/>
        <w:szCs w:val="24"/>
      </w:rPr>
      <w:t xml:space="preserve"> </w:t>
    </w:r>
    <w:r w:rsidRPr="00A42EA7">
      <w:rPr>
        <w:sz w:val="28"/>
        <w:szCs w:val="24"/>
        <w:rtl/>
      </w:rPr>
      <w:t>5</w:t>
    </w:r>
    <w:r w:rsidRPr="00A42EA7">
      <w:rPr>
        <w:sz w:val="22"/>
        <w:szCs w:val="24"/>
        <w:rtl/>
      </w:rPr>
      <w:t>: المبادرات الأربعة المرافقة لاسفير</w:t>
    </w:r>
    <w:r w:rsidRPr="00C51F9D">
      <w:rPr>
        <w:rtl/>
      </w:rPr>
      <w:tab/>
    </w:r>
    <w:r w:rsidRPr="00C527A6">
      <w:rPr>
        <w:sz w:val="22"/>
        <w:szCs w:val="24"/>
        <w:rtl/>
      </w:rPr>
      <w:t xml:space="preserve">مجموعة اسفير التدريبية </w:t>
    </w:r>
    <w:r w:rsidRPr="00C527A6">
      <w:rPr>
        <w:sz w:val="20"/>
        <w:szCs w:val="22"/>
        <w:rtl/>
      </w:rPr>
      <w:t>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3654A4" w14:textId="77777777" w:rsidR="00F2655C" w:rsidRDefault="00F2655C" w:rsidP="002848CC">
      <w:pPr>
        <w:spacing w:before="0"/>
      </w:pPr>
      <w:r>
        <w:separator/>
      </w:r>
    </w:p>
  </w:footnote>
  <w:footnote w:type="continuationSeparator" w:id="0">
    <w:p w14:paraId="0FC09C5E" w14:textId="77777777" w:rsidR="00F2655C" w:rsidRDefault="00F2655C" w:rsidP="002848C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FBBB23" w14:textId="5F59F794" w:rsidR="005165BF" w:rsidRPr="004F1D9A" w:rsidRDefault="005165BF" w:rsidP="00891199">
    <w:r w:rsidRPr="007A7ACB">
      <w:t>Handouts</w:t>
    </w:r>
    <w:r>
      <w:tab/>
    </w:r>
    <w:r w:rsidRPr="003E013F">
      <w:rPr>
        <w:noProof/>
        <w:lang w:val="fr-FR" w:eastAsia="fr-FR"/>
      </w:rPr>
      <w:drawing>
        <wp:inline distT="0" distB="0" distL="0" distR="0" wp14:anchorId="4A424C73" wp14:editId="6C7BAAF2">
          <wp:extent cx="1859799" cy="381992"/>
          <wp:effectExtent l="0" t="0" r="0" b="0"/>
          <wp:docPr id="6" name="Picture 6" descr="Files:Current Client:Walkgrove:Sphere:Sphere examples and guidelines:Visual_guidelines_and_materials:HANDBOOK ICONS:Sphere-Project-Logo-Landscape-No-Tagline-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s:Current Client:Walkgrove:Sphere:Sphere examples and guidelines:Visual_guidelines_and_materials:HANDBOOK ICONS:Sphere-Project-Logo-Landscape-No-Tagline-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2427" cy="38253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367316" w14:textId="1AC9F4E3" w:rsidR="005165BF" w:rsidRPr="00B2539B" w:rsidRDefault="005165BF" w:rsidP="00C527A6">
    <w:pPr>
      <w:pStyle w:val="Header"/>
      <w:bidi w:val="0"/>
      <w:rPr>
        <w:sz w:val="32"/>
        <w:szCs w:val="32"/>
      </w:rPr>
    </w:pPr>
    <w:proofErr w:type="gramStart"/>
    <w:r w:rsidRPr="00B2539B">
      <w:rPr>
        <w:rFonts w:hint="cs"/>
        <w:sz w:val="32"/>
        <w:szCs w:val="32"/>
        <w:rtl/>
      </w:rPr>
      <w:t>المواد</w:t>
    </w:r>
    <w:proofErr w:type="gramEnd"/>
    <w:r w:rsidRPr="00B2539B">
      <w:rPr>
        <w:rFonts w:hint="cs"/>
        <w:sz w:val="32"/>
        <w:szCs w:val="32"/>
        <w:rtl/>
      </w:rPr>
      <w:t xml:space="preserve"> التدريبية</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455FA5" w14:textId="0C7080ED" w:rsidR="005165BF" w:rsidRPr="004D7216" w:rsidRDefault="005165BF" w:rsidP="00575F9D">
    <w:pPr>
      <w:pStyle w:val="Heading1"/>
      <w:rPr>
        <w:color w:val="579305" w:themeColor="accent1"/>
        <w:sz w:val="32"/>
        <w:rtl/>
      </w:rPr>
    </w:pPr>
    <w:r w:rsidRPr="004D7216">
      <w:rPr>
        <w:sz w:val="32"/>
        <w:rtl/>
      </w:rPr>
      <w:t>الجزء "ت"</w:t>
    </w:r>
    <w:r w:rsidRPr="004D7216">
      <w:rPr>
        <w:sz w:val="32"/>
      </w:rPr>
      <w:t xml:space="preserve"> </w:t>
    </w:r>
    <w:r w:rsidRPr="004D7216">
      <w:rPr>
        <w:sz w:val="32"/>
        <w:rtl/>
      </w:rPr>
      <w:t>5: المبادرات الأربعة المرافقة لاسفير</w:t>
    </w:r>
    <w:r w:rsidRPr="004D7216">
      <w:rPr>
        <w:sz w:val="32"/>
      </w:rPr>
      <w:tab/>
    </w:r>
    <w:r w:rsidRPr="004D7216">
      <w:rPr>
        <w:rFonts w:hint="cs"/>
        <w:color w:val="579305" w:themeColor="accent1"/>
        <w:sz w:val="32"/>
        <w:rtl/>
      </w:rPr>
      <w:t>المواد التدريبية</w:t>
    </w:r>
  </w:p>
  <w:p w14:paraId="3E1679D9" w14:textId="5003B222" w:rsidR="005165BF" w:rsidRPr="004D7216" w:rsidRDefault="005165BF" w:rsidP="00C51F9D">
    <w:pPr>
      <w:pStyle w:val="Heading2"/>
      <w:rPr>
        <w:sz w:val="32"/>
      </w:rPr>
    </w:pPr>
    <w:r w:rsidRPr="004D7216">
      <w:rPr>
        <w:sz w:val="32"/>
        <w:rtl/>
      </w:rPr>
      <w:t>ماهي هذه المبادرات وكيف تتكامل في ما بينها؟</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6A91ED" w14:textId="77777777" w:rsidR="005165BF" w:rsidRPr="0052647A" w:rsidRDefault="005165BF" w:rsidP="005C552F">
    <w:pPr>
      <w:pStyle w:val="Header"/>
      <w:tabs>
        <w:tab w:val="right" w:pos="14601"/>
      </w:tabs>
    </w:pPr>
    <w:proofErr w:type="spellStart"/>
    <w:r w:rsidRPr="00175CA3">
      <w:t>H</w:t>
    </w:r>
    <w:r>
      <w:t>andouts</w:t>
    </w:r>
    <w:proofErr w:type="spellEnd"/>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E36288" w14:textId="1FD2370C" w:rsidR="005165BF" w:rsidRPr="00B2539B" w:rsidRDefault="005165BF" w:rsidP="00B2539B">
    <w:pPr>
      <w:pStyle w:val="Header"/>
      <w:bidi w:val="0"/>
      <w:rPr>
        <w:sz w:val="32"/>
        <w:szCs w:val="32"/>
      </w:rPr>
    </w:pPr>
    <w:proofErr w:type="gramStart"/>
    <w:r w:rsidRPr="006A0612">
      <w:rPr>
        <w:sz w:val="32"/>
        <w:szCs w:val="32"/>
        <w:rtl/>
      </w:rPr>
      <w:t>الم</w:t>
    </w:r>
    <w:r w:rsidR="00B2539B">
      <w:rPr>
        <w:rFonts w:hint="cs"/>
        <w:sz w:val="32"/>
        <w:szCs w:val="32"/>
        <w:rtl/>
      </w:rPr>
      <w:t>واد</w:t>
    </w:r>
    <w:proofErr w:type="gramEnd"/>
    <w:r w:rsidRPr="006A0612">
      <w:rPr>
        <w:sz w:val="32"/>
        <w:szCs w:val="32"/>
        <w:rtl/>
      </w:rPr>
      <w:t xml:space="preserve"> التدريبية</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7B0CA2" w14:textId="77777777" w:rsidR="005165BF" w:rsidRPr="003E013F" w:rsidRDefault="005165BF" w:rsidP="005C552F">
    <w:pPr>
      <w:pStyle w:val="Heading1"/>
      <w:tabs>
        <w:tab w:val="clear" w:pos="9356"/>
        <w:tab w:val="right" w:pos="14459"/>
      </w:tabs>
    </w:pPr>
    <w:r>
      <w:tab/>
    </w:r>
    <w:r w:rsidRPr="00175CA3">
      <w:rPr>
        <w:color w:val="579305" w:themeColor="accent1"/>
        <w:sz w:val="24"/>
        <w:szCs w:val="24"/>
      </w:rPr>
      <w:t>Handouts</w:t>
    </w:r>
  </w:p>
  <w:p w14:paraId="3BA083F6" w14:textId="77777777" w:rsidR="005165BF" w:rsidRPr="00792B8B" w:rsidRDefault="005165BF" w:rsidP="00F51600">
    <w:pPr>
      <w:pStyle w:val="Heading2"/>
    </w:pPr>
    <w:r w:rsidRPr="000765B7">
      <w:t>What is the Humanitarian Charter and how should you refer to it in your work?</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DC6393" w14:textId="77777777" w:rsidR="005165BF" w:rsidRPr="00B020C7" w:rsidRDefault="005165BF" w:rsidP="00C527A6">
    <w:pPr>
      <w:pStyle w:val="Header"/>
      <w:bidi w:val="0"/>
      <w:rPr>
        <w:sz w:val="32"/>
        <w:szCs w:val="32"/>
      </w:rPr>
    </w:pPr>
    <w:proofErr w:type="gramStart"/>
    <w:r w:rsidRPr="00B020C7">
      <w:rPr>
        <w:rFonts w:hint="cs"/>
        <w:sz w:val="32"/>
        <w:szCs w:val="32"/>
        <w:rtl/>
      </w:rPr>
      <w:t>المواد</w:t>
    </w:r>
    <w:proofErr w:type="gramEnd"/>
    <w:r w:rsidRPr="00B020C7">
      <w:rPr>
        <w:rFonts w:hint="cs"/>
        <w:sz w:val="32"/>
        <w:szCs w:val="32"/>
        <w:rtl/>
      </w:rPr>
      <w:t xml:space="preserve"> التدريبية</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7C53B" w14:textId="1BFEB7D9" w:rsidR="005165BF" w:rsidRPr="00631F64" w:rsidRDefault="005165BF" w:rsidP="00631F64">
    <w:pPr>
      <w:pStyle w:val="Header"/>
    </w:pPr>
    <w:proofErr w:type="gramStart"/>
    <w:r w:rsidRPr="007D28D6">
      <w:rPr>
        <w:rFonts w:hint="cs"/>
        <w:rtl/>
      </w:rPr>
      <w:t>المواد</w:t>
    </w:r>
    <w:proofErr w:type="gramEnd"/>
    <w:r w:rsidRPr="007D28D6">
      <w:rPr>
        <w:rFonts w:hint="cs"/>
        <w:rtl/>
      </w:rPr>
      <w:t xml:space="preserve"> التدريبية</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6521E8" w14:textId="77777777" w:rsidR="005165BF" w:rsidRPr="005D606D" w:rsidRDefault="005165BF" w:rsidP="00C527A6">
    <w:pPr>
      <w:pStyle w:val="Header"/>
      <w:bidi w:val="0"/>
      <w:rPr>
        <w:sz w:val="32"/>
        <w:szCs w:val="32"/>
      </w:rPr>
    </w:pPr>
    <w:proofErr w:type="gramStart"/>
    <w:r w:rsidRPr="005D606D">
      <w:rPr>
        <w:rFonts w:hint="cs"/>
        <w:sz w:val="32"/>
        <w:szCs w:val="32"/>
        <w:rtl/>
      </w:rPr>
      <w:t>المواد</w:t>
    </w:r>
    <w:proofErr w:type="gramEnd"/>
    <w:r w:rsidRPr="005D606D">
      <w:rPr>
        <w:rFonts w:hint="cs"/>
        <w:sz w:val="32"/>
        <w:szCs w:val="32"/>
        <w:rtl/>
      </w:rPr>
      <w:t xml:space="preserve"> التدريبية</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
    <w:nsid w:val="02082DCA"/>
    <w:multiLevelType w:val="hybridMultilevel"/>
    <w:tmpl w:val="C1EAB630"/>
    <w:lvl w:ilvl="0" w:tplc="97CCFBDE">
      <w:start w:val="1"/>
      <w:numFmt w:val="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3">
    <w:nsid w:val="09D97E8C"/>
    <w:multiLevelType w:val="hybridMultilevel"/>
    <w:tmpl w:val="6BB2EF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D7DD3"/>
    <w:multiLevelType w:val="hybridMultilevel"/>
    <w:tmpl w:val="5B44CA90"/>
    <w:lvl w:ilvl="0" w:tplc="BD68BE1C">
      <w:start w:val="1"/>
      <w:numFmt w:val="bullet"/>
      <w:pStyle w:val="bullet"/>
      <w:lvlText w:val=""/>
      <w:lvlJc w:val="left"/>
      <w:pPr>
        <w:ind w:left="360" w:hanging="360"/>
      </w:pPr>
      <w:rPr>
        <w:rFonts w:ascii="Symbol" w:hAnsi="Symbol" w:cs="Symbol" w:hint="default"/>
        <w:b w:val="0"/>
        <w:i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25672F"/>
    <w:multiLevelType w:val="hybridMultilevel"/>
    <w:tmpl w:val="1B9820A0"/>
    <w:lvl w:ilvl="0" w:tplc="A6F0BB26">
      <w:start w:val="1"/>
      <w:numFmt w:val="bullet"/>
      <w:lvlText w:val=""/>
      <w:lvlJc w:val="left"/>
      <w:pPr>
        <w:ind w:left="360" w:hanging="360"/>
      </w:pPr>
      <w:rPr>
        <w:rFonts w:ascii="Symbol" w:hAnsi="Symbol" w:cs="Symbol" w:hint="default"/>
        <w:b w:val="0"/>
        <w:bCs w:val="0"/>
        <w:i w:val="0"/>
        <w:iCs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6722406"/>
    <w:multiLevelType w:val="hybridMultilevel"/>
    <w:tmpl w:val="4E64DD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D750E3A"/>
    <w:multiLevelType w:val="hybridMultilevel"/>
    <w:tmpl w:val="1D0C9D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7B977D9"/>
    <w:multiLevelType w:val="hybridMultilevel"/>
    <w:tmpl w:val="6DF84208"/>
    <w:lvl w:ilvl="0" w:tplc="EC18074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0"/>
  </w:num>
  <w:num w:numId="3">
    <w:abstractNumId w:val="2"/>
  </w:num>
  <w:num w:numId="4">
    <w:abstractNumId w:val="2"/>
  </w:num>
  <w:num w:numId="5">
    <w:abstractNumId w:val="2"/>
  </w:num>
  <w:num w:numId="6">
    <w:abstractNumId w:val="2"/>
  </w:num>
  <w:num w:numId="7">
    <w:abstractNumId w:val="0"/>
  </w:num>
  <w:num w:numId="8">
    <w:abstractNumId w:val="15"/>
  </w:num>
  <w:num w:numId="9">
    <w:abstractNumId w:val="7"/>
  </w:num>
  <w:num w:numId="10">
    <w:abstractNumId w:val="13"/>
  </w:num>
  <w:num w:numId="11">
    <w:abstractNumId w:val="4"/>
  </w:num>
  <w:num w:numId="12">
    <w:abstractNumId w:val="10"/>
  </w:num>
  <w:num w:numId="13">
    <w:abstractNumId w:val="8"/>
  </w:num>
  <w:num w:numId="14">
    <w:abstractNumId w:val="5"/>
  </w:num>
  <w:num w:numId="15">
    <w:abstractNumId w:val="6"/>
  </w:num>
  <w:num w:numId="16">
    <w:abstractNumId w:val="5"/>
  </w:num>
  <w:num w:numId="17">
    <w:abstractNumId w:val="6"/>
  </w:num>
  <w:num w:numId="18">
    <w:abstractNumId w:val="14"/>
  </w:num>
  <w:num w:numId="19">
    <w:abstractNumId w:val="1"/>
  </w:num>
  <w:num w:numId="20">
    <w:abstractNumId w:val="12"/>
  </w:num>
  <w:num w:numId="21">
    <w:abstractNumId w:val="5"/>
  </w:num>
  <w:num w:numId="22">
    <w:abstractNumId w:val="6"/>
  </w:num>
  <w:num w:numId="23">
    <w:abstractNumId w:val="3"/>
  </w:num>
  <w:num w:numId="24">
    <w:abstractNumId w:val="11"/>
  </w:num>
  <w:num w:numId="25">
    <w:abstractNumId w:val="5"/>
  </w:num>
  <w:num w:numId="26">
    <w:abstractNumId w:val="9"/>
  </w:num>
  <w:num w:numId="2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activeWritingStyle w:appName="MSWord" w:lang="en-US" w:vendorID="64" w:dllVersion="131078" w:nlCheck="1" w:checkStyle="1"/>
  <w:activeWritingStyle w:appName="MSWord" w:lang="en-GB" w:vendorID="64" w:dllVersion="131078" w:nlCheck="1" w:checkStyle="1"/>
  <w:activeWritingStyle w:appName="MSWord" w:lang="ar-SA" w:vendorID="64" w:dllVersion="131078" w:nlCheck="1" w:checkStyle="0"/>
  <w:activeWritingStyle w:appName="MSWord" w:lang="ar-AE" w:vendorID="64" w:dllVersion="131078" w:nlCheck="1" w:checkStyle="0"/>
  <w:activeWritingStyle w:appName="MSWord" w:lang="fr-FR" w:vendorID="64" w:dllVersion="131078" w:nlCheck="1" w:checkStyle="1"/>
  <w:proofState w:spelling="clean" w:grammar="clean"/>
  <w:stylePaneFormatFilter w:val="3821" w:allStyles="1" w:customStyles="0" w:latentStyles="0" w:stylesInUse="0" w:headingStyles="1" w:numberingStyles="0" w:tableStyles="0" w:directFormattingOnRuns="0" w:directFormattingOnParagraphs="0" w:directFormattingOnNumbering="0"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1146"/>
    <w:rsid w:val="000A0298"/>
    <w:rsid w:val="000A349F"/>
    <w:rsid w:val="000F64F2"/>
    <w:rsid w:val="001212D2"/>
    <w:rsid w:val="00123118"/>
    <w:rsid w:val="0013229F"/>
    <w:rsid w:val="00144112"/>
    <w:rsid w:val="001506B1"/>
    <w:rsid w:val="0015588F"/>
    <w:rsid w:val="00167238"/>
    <w:rsid w:val="001713BA"/>
    <w:rsid w:val="001740C0"/>
    <w:rsid w:val="00175CA3"/>
    <w:rsid w:val="001869EC"/>
    <w:rsid w:val="001A072E"/>
    <w:rsid w:val="001B1264"/>
    <w:rsid w:val="001C018B"/>
    <w:rsid w:val="001C10DB"/>
    <w:rsid w:val="001C7F2F"/>
    <w:rsid w:val="001D0724"/>
    <w:rsid w:val="001D7A65"/>
    <w:rsid w:val="001F7F75"/>
    <w:rsid w:val="00200D4D"/>
    <w:rsid w:val="0020425F"/>
    <w:rsid w:val="00205074"/>
    <w:rsid w:val="002201FF"/>
    <w:rsid w:val="00222F34"/>
    <w:rsid w:val="00225983"/>
    <w:rsid w:val="002333D3"/>
    <w:rsid w:val="00237D09"/>
    <w:rsid w:val="00241992"/>
    <w:rsid w:val="002848CC"/>
    <w:rsid w:val="002933E5"/>
    <w:rsid w:val="002958E2"/>
    <w:rsid w:val="002A2449"/>
    <w:rsid w:val="002D3B86"/>
    <w:rsid w:val="002E69F9"/>
    <w:rsid w:val="002F0773"/>
    <w:rsid w:val="002F2B87"/>
    <w:rsid w:val="002F528A"/>
    <w:rsid w:val="0030064E"/>
    <w:rsid w:val="00314ADC"/>
    <w:rsid w:val="00315E11"/>
    <w:rsid w:val="00345563"/>
    <w:rsid w:val="00364620"/>
    <w:rsid w:val="00370153"/>
    <w:rsid w:val="003731BD"/>
    <w:rsid w:val="00395A21"/>
    <w:rsid w:val="003A4483"/>
    <w:rsid w:val="003C0D3F"/>
    <w:rsid w:val="003C42C0"/>
    <w:rsid w:val="003C469E"/>
    <w:rsid w:val="003C5331"/>
    <w:rsid w:val="003E013F"/>
    <w:rsid w:val="003E2279"/>
    <w:rsid w:val="003E2DB9"/>
    <w:rsid w:val="003F0EB3"/>
    <w:rsid w:val="004119CA"/>
    <w:rsid w:val="004231C3"/>
    <w:rsid w:val="004268A2"/>
    <w:rsid w:val="0043797B"/>
    <w:rsid w:val="004545D5"/>
    <w:rsid w:val="0045590B"/>
    <w:rsid w:val="00463DB5"/>
    <w:rsid w:val="004A6B0C"/>
    <w:rsid w:val="004B3B43"/>
    <w:rsid w:val="004C7C73"/>
    <w:rsid w:val="004D7062"/>
    <w:rsid w:val="004D7216"/>
    <w:rsid w:val="004E6FA6"/>
    <w:rsid w:val="004F1D9A"/>
    <w:rsid w:val="0050225B"/>
    <w:rsid w:val="0050633D"/>
    <w:rsid w:val="005165BF"/>
    <w:rsid w:val="00535CE0"/>
    <w:rsid w:val="00551B05"/>
    <w:rsid w:val="00563DAB"/>
    <w:rsid w:val="005751FD"/>
    <w:rsid w:val="005753BC"/>
    <w:rsid w:val="00575F9D"/>
    <w:rsid w:val="005A4C74"/>
    <w:rsid w:val="005B6782"/>
    <w:rsid w:val="005C552F"/>
    <w:rsid w:val="005D50ED"/>
    <w:rsid w:val="005D606D"/>
    <w:rsid w:val="005F6AEE"/>
    <w:rsid w:val="00601FF7"/>
    <w:rsid w:val="00614202"/>
    <w:rsid w:val="00620E7C"/>
    <w:rsid w:val="00631F64"/>
    <w:rsid w:val="0063519D"/>
    <w:rsid w:val="00637110"/>
    <w:rsid w:val="00673426"/>
    <w:rsid w:val="006762BF"/>
    <w:rsid w:val="0068411E"/>
    <w:rsid w:val="00690F64"/>
    <w:rsid w:val="006C099B"/>
    <w:rsid w:val="006D149B"/>
    <w:rsid w:val="006E74C4"/>
    <w:rsid w:val="007030AE"/>
    <w:rsid w:val="00714CE1"/>
    <w:rsid w:val="00715CA8"/>
    <w:rsid w:val="00731755"/>
    <w:rsid w:val="00761400"/>
    <w:rsid w:val="00775878"/>
    <w:rsid w:val="00781146"/>
    <w:rsid w:val="00792B8B"/>
    <w:rsid w:val="007A255B"/>
    <w:rsid w:val="007A4412"/>
    <w:rsid w:val="007A7ACB"/>
    <w:rsid w:val="007B3E00"/>
    <w:rsid w:val="007D28D6"/>
    <w:rsid w:val="007E479A"/>
    <w:rsid w:val="00810AFF"/>
    <w:rsid w:val="00811B63"/>
    <w:rsid w:val="00816A31"/>
    <w:rsid w:val="00825D04"/>
    <w:rsid w:val="008260A5"/>
    <w:rsid w:val="008647F3"/>
    <w:rsid w:val="008652CA"/>
    <w:rsid w:val="00874F53"/>
    <w:rsid w:val="0087787A"/>
    <w:rsid w:val="00891199"/>
    <w:rsid w:val="008A73AE"/>
    <w:rsid w:val="008B4444"/>
    <w:rsid w:val="008B7D3C"/>
    <w:rsid w:val="008D3721"/>
    <w:rsid w:val="008D7DFF"/>
    <w:rsid w:val="008F2C63"/>
    <w:rsid w:val="008F6AD1"/>
    <w:rsid w:val="008F7DE8"/>
    <w:rsid w:val="0090172B"/>
    <w:rsid w:val="0090692F"/>
    <w:rsid w:val="00907D36"/>
    <w:rsid w:val="009123FB"/>
    <w:rsid w:val="00925784"/>
    <w:rsid w:val="00937519"/>
    <w:rsid w:val="009516C3"/>
    <w:rsid w:val="00966E5E"/>
    <w:rsid w:val="00971AD2"/>
    <w:rsid w:val="00971B1C"/>
    <w:rsid w:val="00981544"/>
    <w:rsid w:val="00981786"/>
    <w:rsid w:val="0098193F"/>
    <w:rsid w:val="00995549"/>
    <w:rsid w:val="009C632B"/>
    <w:rsid w:val="009C6C4F"/>
    <w:rsid w:val="009C6DB8"/>
    <w:rsid w:val="009D6A86"/>
    <w:rsid w:val="009D7027"/>
    <w:rsid w:val="009E270C"/>
    <w:rsid w:val="00A23840"/>
    <w:rsid w:val="00A42EA7"/>
    <w:rsid w:val="00A44283"/>
    <w:rsid w:val="00A46634"/>
    <w:rsid w:val="00A80DF5"/>
    <w:rsid w:val="00A86669"/>
    <w:rsid w:val="00A93E89"/>
    <w:rsid w:val="00A95124"/>
    <w:rsid w:val="00AA34EC"/>
    <w:rsid w:val="00AA3D5B"/>
    <w:rsid w:val="00AB088B"/>
    <w:rsid w:val="00AC3F99"/>
    <w:rsid w:val="00AD30D2"/>
    <w:rsid w:val="00AF36C0"/>
    <w:rsid w:val="00B020C7"/>
    <w:rsid w:val="00B2539B"/>
    <w:rsid w:val="00B40995"/>
    <w:rsid w:val="00B548D1"/>
    <w:rsid w:val="00B572C2"/>
    <w:rsid w:val="00B67A3C"/>
    <w:rsid w:val="00B70E34"/>
    <w:rsid w:val="00B91AAC"/>
    <w:rsid w:val="00BE3D5B"/>
    <w:rsid w:val="00C0309C"/>
    <w:rsid w:val="00C07E50"/>
    <w:rsid w:val="00C14E1D"/>
    <w:rsid w:val="00C238E9"/>
    <w:rsid w:val="00C32D00"/>
    <w:rsid w:val="00C35B0F"/>
    <w:rsid w:val="00C46EF9"/>
    <w:rsid w:val="00C507F3"/>
    <w:rsid w:val="00C51F9D"/>
    <w:rsid w:val="00C527A6"/>
    <w:rsid w:val="00CA4211"/>
    <w:rsid w:val="00CE3CD4"/>
    <w:rsid w:val="00D064C5"/>
    <w:rsid w:val="00D221A6"/>
    <w:rsid w:val="00D54219"/>
    <w:rsid w:val="00D56A64"/>
    <w:rsid w:val="00D74F27"/>
    <w:rsid w:val="00D90736"/>
    <w:rsid w:val="00DD0CA0"/>
    <w:rsid w:val="00DD0F73"/>
    <w:rsid w:val="00DE202F"/>
    <w:rsid w:val="00DE210D"/>
    <w:rsid w:val="00DE21D3"/>
    <w:rsid w:val="00DF2534"/>
    <w:rsid w:val="00E15219"/>
    <w:rsid w:val="00E16705"/>
    <w:rsid w:val="00E2620E"/>
    <w:rsid w:val="00E26D30"/>
    <w:rsid w:val="00E47E8E"/>
    <w:rsid w:val="00E71C66"/>
    <w:rsid w:val="00E82F9D"/>
    <w:rsid w:val="00E8474E"/>
    <w:rsid w:val="00EA1F0B"/>
    <w:rsid w:val="00EB14C9"/>
    <w:rsid w:val="00EE535D"/>
    <w:rsid w:val="00F1572B"/>
    <w:rsid w:val="00F2655C"/>
    <w:rsid w:val="00F42589"/>
    <w:rsid w:val="00F4287D"/>
    <w:rsid w:val="00F51600"/>
    <w:rsid w:val="00F52152"/>
    <w:rsid w:val="00F620B9"/>
    <w:rsid w:val="00F66ABC"/>
    <w:rsid w:val="00F67F82"/>
    <w:rsid w:val="00F97BB3"/>
    <w:rsid w:val="00FA1A69"/>
    <w:rsid w:val="00FC6CC5"/>
    <w:rsid w:val="00FD59DB"/>
    <w:rsid w:val="00FF59C2"/>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AE03F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
    <w:qFormat/>
    <w:rsid w:val="00971B1C"/>
    <w:pPr>
      <w:keepLines/>
      <w:bidi/>
      <w:spacing w:before="160"/>
    </w:pPr>
    <w:rPr>
      <w:rFonts w:ascii="Traditional Arabic" w:hAnsi="Traditional Arabic" w:cs="Traditional Arabic"/>
      <w:sz w:val="24"/>
      <w:szCs w:val="28"/>
      <w:lang w:val="en-GB" w:eastAsia="es-ES"/>
    </w:rPr>
  </w:style>
  <w:style w:type="paragraph" w:styleId="Heading1">
    <w:name w:val="heading 1"/>
    <w:aliases w:val="h1"/>
    <w:basedOn w:val="Normal"/>
    <w:next w:val="Normal"/>
    <w:link w:val="Heading1Char"/>
    <w:qFormat/>
    <w:rsid w:val="007D28D6"/>
    <w:pPr>
      <w:keepNext/>
      <w:tabs>
        <w:tab w:val="right" w:pos="9356"/>
      </w:tabs>
      <w:spacing w:before="0"/>
      <w:outlineLvl w:val="0"/>
    </w:pPr>
    <w:rPr>
      <w:rFonts w:eastAsiaTheme="majorEastAsia"/>
      <w:b/>
      <w:bCs/>
      <w:color w:val="004386"/>
      <w:kern w:val="32"/>
      <w:sz w:val="36"/>
      <w:szCs w:val="32"/>
    </w:rPr>
  </w:style>
  <w:style w:type="paragraph" w:styleId="Heading2">
    <w:name w:val="heading 2"/>
    <w:aliases w:val="h2"/>
    <w:basedOn w:val="Heading1"/>
    <w:next w:val="Normal"/>
    <w:link w:val="Heading2Char"/>
    <w:qFormat/>
    <w:rsid w:val="007D28D6"/>
    <w:pPr>
      <w:pBdr>
        <w:bottom w:val="single" w:sz="4" w:space="4" w:color="004386" w:themeColor="text2"/>
      </w:pBdr>
      <w:spacing w:before="80"/>
      <w:outlineLvl w:val="1"/>
    </w:pPr>
    <w:rPr>
      <w:bCs w:val="0"/>
      <w:i/>
      <w:iCs/>
      <w:color w:val="004386" w:themeColor="text2"/>
    </w:rPr>
  </w:style>
  <w:style w:type="paragraph" w:styleId="Heading3">
    <w:name w:val="heading 3"/>
    <w:aliases w:val="h3"/>
    <w:basedOn w:val="Heading2"/>
    <w:next w:val="Normal"/>
    <w:link w:val="Heading3Char"/>
    <w:qFormat/>
    <w:rsid w:val="007D28D6"/>
    <w:pPr>
      <w:pBdr>
        <w:bottom w:val="none" w:sz="0" w:space="0" w:color="auto"/>
      </w:pBdr>
      <w:spacing w:before="320"/>
      <w:outlineLvl w:val="2"/>
    </w:pPr>
    <w:rPr>
      <w:bCs/>
      <w:i w:val="0"/>
      <w:iCs w:val="0"/>
      <w:sz w:val="28"/>
      <w:szCs w:val="36"/>
    </w:rPr>
  </w:style>
  <w:style w:type="paragraph" w:styleId="Heading4">
    <w:name w:val="heading 4"/>
    <w:aliases w:val="h4"/>
    <w:basedOn w:val="Heading3"/>
    <w:next w:val="Normal"/>
    <w:link w:val="Heading4Char"/>
    <w:qFormat/>
    <w:rsid w:val="007D28D6"/>
    <w:pPr>
      <w:spacing w:before="240"/>
      <w:outlineLvl w:val="3"/>
    </w:pPr>
    <w:rPr>
      <w:rFonts w:eastAsia="Traditional Arabic"/>
      <w:szCs w:val="32"/>
    </w:rPr>
  </w:style>
  <w:style w:type="paragraph" w:styleId="Heading5">
    <w:name w:val="heading 5"/>
    <w:basedOn w:val="Normal"/>
    <w:next w:val="Normal"/>
    <w:link w:val="Heading5Char"/>
    <w:qFormat/>
    <w:rsid w:val="007D28D6"/>
    <w:pPr>
      <w:keepNext/>
      <w:spacing w:before="320"/>
      <w:outlineLvl w:val="4"/>
    </w:pPr>
    <w:rPr>
      <w:b/>
      <w:bCs/>
      <w:color w:val="004386" w:themeColor="text2"/>
    </w:rPr>
  </w:style>
  <w:style w:type="paragraph" w:styleId="Heading6">
    <w:name w:val="heading 6"/>
    <w:basedOn w:val="Normal"/>
    <w:next w:val="Normal"/>
    <w:link w:val="Heading6Char"/>
    <w:uiPriority w:val="9"/>
    <w:unhideWhenUsed/>
    <w:qFormat/>
    <w:rsid w:val="007D28D6"/>
    <w:pPr>
      <w:keepNext/>
      <w:spacing w:before="40"/>
      <w:outlineLvl w:val="5"/>
    </w:pPr>
    <w:rPr>
      <w:rFonts w:asciiTheme="majorHAnsi" w:eastAsiaTheme="majorEastAsia" w:hAnsiTheme="majorHAnsi" w:cstheme="majorBidi"/>
      <w:color w:val="2B4902"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7D28D6"/>
    <w:rPr>
      <w:rFonts w:ascii="Traditional Arabic" w:eastAsiaTheme="majorEastAsia" w:hAnsi="Traditional Arabic" w:cs="Traditional Arabic"/>
      <w:b/>
      <w:bCs/>
      <w:color w:val="004386"/>
      <w:kern w:val="32"/>
      <w:sz w:val="36"/>
      <w:szCs w:val="32"/>
      <w:lang w:val="en-GB" w:eastAsia="es-ES"/>
    </w:rPr>
  </w:style>
  <w:style w:type="character" w:customStyle="1" w:styleId="Heading2Char">
    <w:name w:val="Heading 2 Char"/>
    <w:aliases w:val="h2 Char"/>
    <w:basedOn w:val="DefaultParagraphFont"/>
    <w:link w:val="Heading2"/>
    <w:rsid w:val="007D28D6"/>
    <w:rPr>
      <w:rFonts w:ascii="Traditional Arabic" w:eastAsiaTheme="majorEastAsia" w:hAnsi="Traditional Arabic" w:cs="Traditional Arabic"/>
      <w:b/>
      <w:i/>
      <w:iCs/>
      <w:color w:val="004386" w:themeColor="text2"/>
      <w:kern w:val="32"/>
      <w:sz w:val="36"/>
      <w:szCs w:val="32"/>
      <w:lang w:val="en-GB" w:eastAsia="es-ES"/>
    </w:rPr>
  </w:style>
  <w:style w:type="character" w:customStyle="1" w:styleId="Heading3Char">
    <w:name w:val="Heading 3 Char"/>
    <w:aliases w:val="h3 Char"/>
    <w:basedOn w:val="DefaultParagraphFont"/>
    <w:link w:val="Heading3"/>
    <w:rsid w:val="007D28D6"/>
    <w:rPr>
      <w:rFonts w:ascii="Traditional Arabic" w:eastAsiaTheme="majorEastAsia" w:hAnsi="Traditional Arabic" w:cs="Traditional Arabic"/>
      <w:b/>
      <w:bCs/>
      <w:color w:val="004386" w:themeColor="text2"/>
      <w:kern w:val="32"/>
      <w:sz w:val="28"/>
      <w:szCs w:val="36"/>
      <w:lang w:val="en-GB" w:eastAsia="es-ES"/>
    </w:rPr>
  </w:style>
  <w:style w:type="character" w:customStyle="1" w:styleId="Heading4Char">
    <w:name w:val="Heading 4 Char"/>
    <w:aliases w:val="h4 Char"/>
    <w:basedOn w:val="DefaultParagraphFont"/>
    <w:link w:val="Heading4"/>
    <w:rsid w:val="007D28D6"/>
    <w:rPr>
      <w:rFonts w:ascii="Traditional Arabic" w:eastAsia="Traditional Arabic" w:hAnsi="Traditional Arabic" w:cs="Traditional Arabic"/>
      <w:b/>
      <w:bCs/>
      <w:color w:val="004386" w:themeColor="text2"/>
      <w:kern w:val="32"/>
      <w:sz w:val="28"/>
      <w:szCs w:val="32"/>
      <w:lang w:val="en-GB" w:eastAsia="es-ES"/>
    </w:rPr>
  </w:style>
  <w:style w:type="character" w:customStyle="1" w:styleId="Heading5Char">
    <w:name w:val="Heading 5 Char"/>
    <w:basedOn w:val="DefaultParagraphFont"/>
    <w:link w:val="Heading5"/>
    <w:rsid w:val="007D28D6"/>
    <w:rPr>
      <w:rFonts w:ascii="Traditional Arabic" w:hAnsi="Traditional Arabic" w:cs="Traditional Arabic"/>
      <w:b/>
      <w:bCs/>
      <w:color w:val="004386" w:themeColor="text2"/>
      <w:sz w:val="24"/>
      <w:szCs w:val="28"/>
      <w:lang w:val="en-GB" w:eastAsia="es-ES"/>
    </w:rPr>
  </w:style>
  <w:style w:type="paragraph" w:styleId="BalloonText">
    <w:name w:val="Balloon Text"/>
    <w:basedOn w:val="Normal"/>
    <w:link w:val="BalloonTextChar"/>
    <w:uiPriority w:val="99"/>
    <w:semiHidden/>
    <w:unhideWhenUsed/>
    <w:rsid w:val="007D28D6"/>
    <w:pPr>
      <w:spacing w:before="0"/>
    </w:pPr>
    <w:rPr>
      <w:rFonts w:cs="Tahoma"/>
      <w:sz w:val="16"/>
      <w:szCs w:val="16"/>
    </w:rPr>
  </w:style>
  <w:style w:type="character" w:customStyle="1" w:styleId="BalloonTextChar">
    <w:name w:val="Balloon Text Char"/>
    <w:basedOn w:val="DefaultParagraphFont"/>
    <w:link w:val="BalloonText"/>
    <w:uiPriority w:val="99"/>
    <w:semiHidden/>
    <w:rsid w:val="007D28D6"/>
    <w:rPr>
      <w:rFonts w:ascii="Traditional Arabic" w:hAnsi="Traditional Arabic" w:cs="Tahoma"/>
      <w:sz w:val="16"/>
      <w:szCs w:val="16"/>
      <w:lang w:val="en-GB" w:eastAsia="es-ES"/>
    </w:rPr>
  </w:style>
  <w:style w:type="paragraph" w:customStyle="1" w:styleId="bullet">
    <w:name w:val="bullet"/>
    <w:aliases w:val="b"/>
    <w:basedOn w:val="Normal"/>
    <w:qFormat/>
    <w:rsid w:val="00C51F9D"/>
    <w:pPr>
      <w:keepLines w:val="0"/>
      <w:numPr>
        <w:numId w:val="25"/>
      </w:numPr>
    </w:pPr>
    <w:rPr>
      <w:sz w:val="22"/>
    </w:rPr>
  </w:style>
  <w:style w:type="paragraph" w:styleId="Caption">
    <w:name w:val="caption"/>
    <w:basedOn w:val="Normal"/>
    <w:next w:val="Normal"/>
    <w:uiPriority w:val="35"/>
    <w:semiHidden/>
    <w:qFormat/>
    <w:rsid w:val="007D28D6"/>
    <w:pPr>
      <w:spacing w:before="0" w:after="200"/>
    </w:pPr>
    <w:rPr>
      <w:rFonts w:eastAsiaTheme="minorHAnsi" w:cstheme="minorBidi"/>
      <w:b/>
      <w:color w:val="579305" w:themeColor="accent1"/>
      <w:sz w:val="18"/>
      <w:szCs w:val="18"/>
      <w:lang w:eastAsia="en-US"/>
    </w:rPr>
  </w:style>
  <w:style w:type="character" w:styleId="CommentReference">
    <w:name w:val="annotation reference"/>
    <w:basedOn w:val="DefaultParagraphFont"/>
    <w:uiPriority w:val="99"/>
    <w:semiHidden/>
    <w:unhideWhenUsed/>
    <w:rsid w:val="007D28D6"/>
    <w:rPr>
      <w:sz w:val="16"/>
      <w:szCs w:val="16"/>
    </w:rPr>
  </w:style>
  <w:style w:type="paragraph" w:styleId="CommentText">
    <w:name w:val="annotation text"/>
    <w:basedOn w:val="Normal"/>
    <w:link w:val="CommentTextChar"/>
    <w:uiPriority w:val="99"/>
    <w:semiHidden/>
    <w:unhideWhenUsed/>
    <w:rsid w:val="007D28D6"/>
    <w:rPr>
      <w:szCs w:val="20"/>
    </w:rPr>
  </w:style>
  <w:style w:type="character" w:customStyle="1" w:styleId="CommentTextChar">
    <w:name w:val="Comment Text Char"/>
    <w:basedOn w:val="DefaultParagraphFont"/>
    <w:link w:val="CommentText"/>
    <w:uiPriority w:val="99"/>
    <w:semiHidden/>
    <w:rsid w:val="007D28D6"/>
    <w:rPr>
      <w:rFonts w:ascii="Traditional Arabic" w:hAnsi="Traditional Arabic" w:cs="Traditional Arabic"/>
      <w:sz w:val="24"/>
      <w:lang w:val="en-GB" w:eastAsia="es-ES"/>
    </w:rPr>
  </w:style>
  <w:style w:type="paragraph" w:styleId="CommentSubject">
    <w:name w:val="annotation subject"/>
    <w:basedOn w:val="CommentText"/>
    <w:next w:val="CommentText"/>
    <w:link w:val="CommentSubjectChar"/>
    <w:uiPriority w:val="99"/>
    <w:semiHidden/>
    <w:unhideWhenUsed/>
    <w:rsid w:val="007D28D6"/>
    <w:rPr>
      <w:b/>
    </w:rPr>
  </w:style>
  <w:style w:type="character" w:customStyle="1" w:styleId="CommentSubjectChar">
    <w:name w:val="Comment Subject Char"/>
    <w:basedOn w:val="CommentTextChar"/>
    <w:link w:val="CommentSubject"/>
    <w:uiPriority w:val="99"/>
    <w:semiHidden/>
    <w:rsid w:val="007D28D6"/>
    <w:rPr>
      <w:rFonts w:ascii="Traditional Arabic" w:hAnsi="Traditional Arabic" w:cs="Traditional Arabic"/>
      <w:b/>
      <w:sz w:val="24"/>
      <w:lang w:val="en-GB" w:eastAsia="es-ES"/>
    </w:rPr>
  </w:style>
  <w:style w:type="character" w:styleId="Emphasis">
    <w:name w:val="Emphasis"/>
    <w:uiPriority w:val="99"/>
    <w:qFormat/>
    <w:rsid w:val="007D28D6"/>
    <w:rPr>
      <w:b/>
      <w:i w:val="0"/>
      <w:iCs/>
    </w:rPr>
  </w:style>
  <w:style w:type="character" w:styleId="FollowedHyperlink">
    <w:name w:val="FollowedHyperlink"/>
    <w:basedOn w:val="DefaultParagraphFont"/>
    <w:uiPriority w:val="99"/>
    <w:semiHidden/>
    <w:unhideWhenUsed/>
    <w:rsid w:val="007D28D6"/>
    <w:rPr>
      <w:color w:val="004386"/>
      <w:u w:val="single"/>
    </w:rPr>
  </w:style>
  <w:style w:type="paragraph" w:styleId="Footer">
    <w:name w:val="footer"/>
    <w:basedOn w:val="Normal"/>
    <w:link w:val="FooterChar"/>
    <w:uiPriority w:val="99"/>
    <w:rsid w:val="007D28D6"/>
    <w:pPr>
      <w:pBdr>
        <w:top w:val="single" w:sz="4" w:space="4" w:color="004386" w:themeColor="text2"/>
      </w:pBdr>
      <w:tabs>
        <w:tab w:val="right" w:pos="9356"/>
      </w:tabs>
      <w:spacing w:before="0"/>
    </w:pPr>
    <w:rPr>
      <w:color w:val="004386" w:themeColor="text2"/>
    </w:rPr>
  </w:style>
  <w:style w:type="character" w:customStyle="1" w:styleId="FooterChar">
    <w:name w:val="Footer Char"/>
    <w:basedOn w:val="DefaultParagraphFont"/>
    <w:link w:val="Footer"/>
    <w:uiPriority w:val="99"/>
    <w:rsid w:val="007D28D6"/>
    <w:rPr>
      <w:rFonts w:ascii="Traditional Arabic" w:hAnsi="Traditional Arabic" w:cs="Traditional Arabic"/>
      <w:color w:val="004386" w:themeColor="text2"/>
      <w:sz w:val="24"/>
      <w:szCs w:val="28"/>
      <w:lang w:val="en-GB" w:eastAsia="es-ES"/>
    </w:rPr>
  </w:style>
  <w:style w:type="character" w:styleId="FootnoteReference">
    <w:name w:val="footnote reference"/>
    <w:basedOn w:val="DefaultParagraphFont"/>
    <w:rsid w:val="007D28D6"/>
    <w:rPr>
      <w:vertAlign w:val="superscript"/>
    </w:rPr>
  </w:style>
  <w:style w:type="paragraph" w:styleId="FootnoteText">
    <w:name w:val="footnote text"/>
    <w:basedOn w:val="Normal"/>
    <w:link w:val="FootnoteTextChar"/>
    <w:rsid w:val="007D28D6"/>
    <w:pPr>
      <w:spacing w:before="0"/>
    </w:pPr>
    <w:rPr>
      <w:sz w:val="20"/>
      <w:szCs w:val="20"/>
    </w:rPr>
  </w:style>
  <w:style w:type="character" w:customStyle="1" w:styleId="FootnoteTextChar">
    <w:name w:val="Footnote Text Char"/>
    <w:basedOn w:val="DefaultParagraphFont"/>
    <w:link w:val="FootnoteText"/>
    <w:rsid w:val="007D28D6"/>
    <w:rPr>
      <w:rFonts w:ascii="Traditional Arabic" w:hAnsi="Traditional Arabic" w:cs="Traditional Arabic"/>
      <w:lang w:val="en-GB" w:eastAsia="es-ES"/>
    </w:rPr>
  </w:style>
  <w:style w:type="paragraph" w:styleId="Header">
    <w:name w:val="header"/>
    <w:basedOn w:val="Normal"/>
    <w:link w:val="HeaderChar"/>
    <w:uiPriority w:val="99"/>
    <w:rsid w:val="007D28D6"/>
    <w:pPr>
      <w:pBdr>
        <w:bottom w:val="single" w:sz="4" w:space="4" w:color="004386" w:themeColor="text2"/>
      </w:pBdr>
      <w:tabs>
        <w:tab w:val="center" w:pos="4320"/>
        <w:tab w:val="right" w:pos="8640"/>
      </w:tabs>
      <w:spacing w:before="0"/>
    </w:pPr>
    <w:rPr>
      <w:b/>
      <w:bCs/>
      <w:color w:val="579305" w:themeColor="accent1"/>
      <w:sz w:val="28"/>
      <w:lang w:val="fr-FR" w:eastAsia="en-US" w:bidi="ar-TN"/>
    </w:rPr>
  </w:style>
  <w:style w:type="character" w:customStyle="1" w:styleId="HeaderChar">
    <w:name w:val="Header Char"/>
    <w:basedOn w:val="DefaultParagraphFont"/>
    <w:link w:val="Header"/>
    <w:uiPriority w:val="99"/>
    <w:rsid w:val="007D28D6"/>
    <w:rPr>
      <w:rFonts w:ascii="Traditional Arabic" w:hAnsi="Traditional Arabic" w:cs="Traditional Arabic"/>
      <w:b/>
      <w:bCs/>
      <w:color w:val="579305" w:themeColor="accent1"/>
      <w:sz w:val="28"/>
      <w:szCs w:val="28"/>
      <w:lang w:bidi="ar-TN"/>
    </w:rPr>
  </w:style>
  <w:style w:type="character" w:customStyle="1" w:styleId="Heading6Char">
    <w:name w:val="Heading 6 Char"/>
    <w:basedOn w:val="DefaultParagraphFont"/>
    <w:link w:val="Heading6"/>
    <w:uiPriority w:val="9"/>
    <w:rsid w:val="007D28D6"/>
    <w:rPr>
      <w:rFonts w:asciiTheme="majorHAnsi" w:eastAsiaTheme="majorEastAsia" w:hAnsiTheme="majorHAnsi" w:cstheme="majorBidi"/>
      <w:color w:val="2B4902" w:themeColor="accent1" w:themeShade="7F"/>
      <w:sz w:val="24"/>
      <w:szCs w:val="28"/>
      <w:lang w:val="en-GB" w:eastAsia="es-ES"/>
    </w:rPr>
  </w:style>
  <w:style w:type="character" w:styleId="Hyperlink">
    <w:name w:val="Hyperlink"/>
    <w:basedOn w:val="DefaultParagraphFont"/>
    <w:uiPriority w:val="99"/>
    <w:rsid w:val="007D28D6"/>
    <w:rPr>
      <w:color w:val="004386" w:themeColor="hyperlink"/>
      <w:u w:val="single" w:color="004386" w:themeColor="text2"/>
    </w:rPr>
  </w:style>
  <w:style w:type="paragraph" w:customStyle="1" w:styleId="table">
    <w:name w:val="table"/>
    <w:aliases w:val="t"/>
    <w:basedOn w:val="Normal"/>
    <w:qFormat/>
    <w:rsid w:val="00364620"/>
    <w:pPr>
      <w:spacing w:before="80" w:after="40" w:line="216" w:lineRule="auto"/>
    </w:pPr>
    <w:rPr>
      <w:sz w:val="22"/>
      <w:szCs w:val="24"/>
    </w:rPr>
  </w:style>
  <w:style w:type="paragraph" w:customStyle="1" w:styleId="Latinurl">
    <w:name w:val="Latin url"/>
    <w:basedOn w:val="table"/>
    <w:qFormat/>
    <w:rsid w:val="007D28D6"/>
    <w:rPr>
      <w:rFonts w:ascii="Calibri" w:hAnsi="Calibri"/>
      <w:szCs w:val="22"/>
    </w:rPr>
  </w:style>
  <w:style w:type="paragraph" w:styleId="ListParagraph">
    <w:name w:val="List Paragraph"/>
    <w:basedOn w:val="Normal"/>
    <w:uiPriority w:val="34"/>
    <w:qFormat/>
    <w:rsid w:val="007D28D6"/>
    <w:pPr>
      <w:ind w:left="720"/>
      <w:contextualSpacing/>
    </w:pPr>
  </w:style>
  <w:style w:type="paragraph" w:customStyle="1" w:styleId="Moduledescription">
    <w:name w:val="Module description"/>
    <w:basedOn w:val="Normal"/>
    <w:qFormat/>
    <w:rsid w:val="007D28D6"/>
    <w:rPr>
      <w:b/>
      <w:bCs/>
      <w:color w:val="579305" w:themeColor="accent1"/>
    </w:rPr>
  </w:style>
  <w:style w:type="character" w:styleId="PageNumber">
    <w:name w:val="page number"/>
    <w:basedOn w:val="DefaultParagraphFont"/>
    <w:uiPriority w:val="99"/>
    <w:semiHidden/>
    <w:unhideWhenUsed/>
    <w:rsid w:val="007D28D6"/>
    <w:rPr>
      <w:rFonts w:asciiTheme="minorHAnsi" w:hAnsiTheme="minorHAnsi"/>
    </w:rPr>
  </w:style>
  <w:style w:type="paragraph" w:customStyle="1" w:styleId="tablebullet">
    <w:name w:val="table bullet"/>
    <w:basedOn w:val="table"/>
    <w:qFormat/>
    <w:rsid w:val="007D28D6"/>
    <w:pPr>
      <w:spacing w:after="0"/>
    </w:pPr>
  </w:style>
  <w:style w:type="table" w:styleId="TableGrid">
    <w:name w:val="Table Grid"/>
    <w:basedOn w:val="TableNormal"/>
    <w:uiPriority w:val="59"/>
    <w:rsid w:val="007D28D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aliases w:val="th"/>
    <w:basedOn w:val="table"/>
    <w:qFormat/>
    <w:rsid w:val="002A2449"/>
    <w:rPr>
      <w:b/>
      <w:bCs/>
      <w:color w:val="004386" w:themeColor="text2"/>
    </w:rPr>
  </w:style>
  <w:style w:type="paragraph" w:customStyle="1" w:styleId="credit">
    <w:name w:val="credit"/>
    <w:basedOn w:val="Normal"/>
    <w:qFormat/>
    <w:rsid w:val="00981786"/>
    <w:pPr>
      <w:keepLines w:val="0"/>
      <w:bidi w:val="0"/>
      <w:spacing w:before="320" w:line="240" w:lineRule="atLeast"/>
      <w:jc w:val="right"/>
    </w:pPr>
    <w:rPr>
      <w:rFonts w:ascii="Times New Roman" w:hAnsi="Times New Roman" w:cs="Times New Roman"/>
      <w:bCs/>
      <w:i/>
      <w:sz w:val="22"/>
      <w:szCs w:val="24"/>
    </w:rPr>
  </w:style>
  <w:style w:type="table" w:customStyle="1" w:styleId="Grilledutableau1">
    <w:name w:val="Grille du tableau1"/>
    <w:basedOn w:val="TableNormal"/>
    <w:next w:val="TableGrid"/>
    <w:uiPriority w:val="59"/>
    <w:rsid w:val="00981786"/>
    <w:rPr>
      <w:rFonts w:ascii="Calibri" w:hAnsi="Calibri"/>
      <w:sz w:val="22"/>
      <w:szCs w:val="22"/>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
    <w:qFormat/>
    <w:rsid w:val="00971B1C"/>
    <w:pPr>
      <w:keepLines/>
      <w:bidi/>
      <w:spacing w:before="160"/>
    </w:pPr>
    <w:rPr>
      <w:rFonts w:ascii="Traditional Arabic" w:hAnsi="Traditional Arabic" w:cs="Traditional Arabic"/>
      <w:sz w:val="24"/>
      <w:szCs w:val="28"/>
      <w:lang w:val="en-GB" w:eastAsia="es-ES"/>
    </w:rPr>
  </w:style>
  <w:style w:type="paragraph" w:styleId="Heading1">
    <w:name w:val="heading 1"/>
    <w:aliases w:val="h1"/>
    <w:basedOn w:val="Normal"/>
    <w:next w:val="Normal"/>
    <w:link w:val="Heading1Char"/>
    <w:qFormat/>
    <w:rsid w:val="007D28D6"/>
    <w:pPr>
      <w:keepNext/>
      <w:tabs>
        <w:tab w:val="right" w:pos="9356"/>
      </w:tabs>
      <w:spacing w:before="0"/>
      <w:outlineLvl w:val="0"/>
    </w:pPr>
    <w:rPr>
      <w:rFonts w:eastAsiaTheme="majorEastAsia"/>
      <w:b/>
      <w:bCs/>
      <w:color w:val="004386"/>
      <w:kern w:val="32"/>
      <w:sz w:val="36"/>
      <w:szCs w:val="32"/>
    </w:rPr>
  </w:style>
  <w:style w:type="paragraph" w:styleId="Heading2">
    <w:name w:val="heading 2"/>
    <w:aliases w:val="h2"/>
    <w:basedOn w:val="Heading1"/>
    <w:next w:val="Normal"/>
    <w:link w:val="Heading2Char"/>
    <w:qFormat/>
    <w:rsid w:val="007D28D6"/>
    <w:pPr>
      <w:pBdr>
        <w:bottom w:val="single" w:sz="4" w:space="4" w:color="004386" w:themeColor="text2"/>
      </w:pBdr>
      <w:spacing w:before="80"/>
      <w:outlineLvl w:val="1"/>
    </w:pPr>
    <w:rPr>
      <w:bCs w:val="0"/>
      <w:i/>
      <w:iCs/>
      <w:color w:val="004386" w:themeColor="text2"/>
    </w:rPr>
  </w:style>
  <w:style w:type="paragraph" w:styleId="Heading3">
    <w:name w:val="heading 3"/>
    <w:aliases w:val="h3"/>
    <w:basedOn w:val="Heading2"/>
    <w:next w:val="Normal"/>
    <w:link w:val="Heading3Char"/>
    <w:qFormat/>
    <w:rsid w:val="007D28D6"/>
    <w:pPr>
      <w:pBdr>
        <w:bottom w:val="none" w:sz="0" w:space="0" w:color="auto"/>
      </w:pBdr>
      <w:spacing w:before="320"/>
      <w:outlineLvl w:val="2"/>
    </w:pPr>
    <w:rPr>
      <w:bCs/>
      <w:i w:val="0"/>
      <w:iCs w:val="0"/>
      <w:sz w:val="28"/>
      <w:szCs w:val="36"/>
    </w:rPr>
  </w:style>
  <w:style w:type="paragraph" w:styleId="Heading4">
    <w:name w:val="heading 4"/>
    <w:aliases w:val="h4"/>
    <w:basedOn w:val="Heading3"/>
    <w:next w:val="Normal"/>
    <w:link w:val="Heading4Char"/>
    <w:qFormat/>
    <w:rsid w:val="007D28D6"/>
    <w:pPr>
      <w:spacing w:before="240"/>
      <w:outlineLvl w:val="3"/>
    </w:pPr>
    <w:rPr>
      <w:rFonts w:eastAsia="Traditional Arabic"/>
      <w:szCs w:val="32"/>
    </w:rPr>
  </w:style>
  <w:style w:type="paragraph" w:styleId="Heading5">
    <w:name w:val="heading 5"/>
    <w:basedOn w:val="Normal"/>
    <w:next w:val="Normal"/>
    <w:link w:val="Heading5Char"/>
    <w:qFormat/>
    <w:rsid w:val="007D28D6"/>
    <w:pPr>
      <w:keepNext/>
      <w:spacing w:before="320"/>
      <w:outlineLvl w:val="4"/>
    </w:pPr>
    <w:rPr>
      <w:b/>
      <w:bCs/>
      <w:color w:val="004386" w:themeColor="text2"/>
    </w:rPr>
  </w:style>
  <w:style w:type="paragraph" w:styleId="Heading6">
    <w:name w:val="heading 6"/>
    <w:basedOn w:val="Normal"/>
    <w:next w:val="Normal"/>
    <w:link w:val="Heading6Char"/>
    <w:uiPriority w:val="9"/>
    <w:unhideWhenUsed/>
    <w:qFormat/>
    <w:rsid w:val="007D28D6"/>
    <w:pPr>
      <w:keepNext/>
      <w:spacing w:before="40"/>
      <w:outlineLvl w:val="5"/>
    </w:pPr>
    <w:rPr>
      <w:rFonts w:asciiTheme="majorHAnsi" w:eastAsiaTheme="majorEastAsia" w:hAnsiTheme="majorHAnsi" w:cstheme="majorBidi"/>
      <w:color w:val="2B4902"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7D28D6"/>
    <w:rPr>
      <w:rFonts w:ascii="Traditional Arabic" w:eastAsiaTheme="majorEastAsia" w:hAnsi="Traditional Arabic" w:cs="Traditional Arabic"/>
      <w:b/>
      <w:bCs/>
      <w:color w:val="004386"/>
      <w:kern w:val="32"/>
      <w:sz w:val="36"/>
      <w:szCs w:val="32"/>
      <w:lang w:val="en-GB" w:eastAsia="es-ES"/>
    </w:rPr>
  </w:style>
  <w:style w:type="character" w:customStyle="1" w:styleId="Heading2Char">
    <w:name w:val="Heading 2 Char"/>
    <w:aliases w:val="h2 Char"/>
    <w:basedOn w:val="DefaultParagraphFont"/>
    <w:link w:val="Heading2"/>
    <w:rsid w:val="007D28D6"/>
    <w:rPr>
      <w:rFonts w:ascii="Traditional Arabic" w:eastAsiaTheme="majorEastAsia" w:hAnsi="Traditional Arabic" w:cs="Traditional Arabic"/>
      <w:b/>
      <w:i/>
      <w:iCs/>
      <w:color w:val="004386" w:themeColor="text2"/>
      <w:kern w:val="32"/>
      <w:sz w:val="36"/>
      <w:szCs w:val="32"/>
      <w:lang w:val="en-GB" w:eastAsia="es-ES"/>
    </w:rPr>
  </w:style>
  <w:style w:type="character" w:customStyle="1" w:styleId="Heading3Char">
    <w:name w:val="Heading 3 Char"/>
    <w:aliases w:val="h3 Char"/>
    <w:basedOn w:val="DefaultParagraphFont"/>
    <w:link w:val="Heading3"/>
    <w:rsid w:val="007D28D6"/>
    <w:rPr>
      <w:rFonts w:ascii="Traditional Arabic" w:eastAsiaTheme="majorEastAsia" w:hAnsi="Traditional Arabic" w:cs="Traditional Arabic"/>
      <w:b/>
      <w:bCs/>
      <w:color w:val="004386" w:themeColor="text2"/>
      <w:kern w:val="32"/>
      <w:sz w:val="28"/>
      <w:szCs w:val="36"/>
      <w:lang w:val="en-GB" w:eastAsia="es-ES"/>
    </w:rPr>
  </w:style>
  <w:style w:type="character" w:customStyle="1" w:styleId="Heading4Char">
    <w:name w:val="Heading 4 Char"/>
    <w:aliases w:val="h4 Char"/>
    <w:basedOn w:val="DefaultParagraphFont"/>
    <w:link w:val="Heading4"/>
    <w:rsid w:val="007D28D6"/>
    <w:rPr>
      <w:rFonts w:ascii="Traditional Arabic" w:eastAsia="Traditional Arabic" w:hAnsi="Traditional Arabic" w:cs="Traditional Arabic"/>
      <w:b/>
      <w:bCs/>
      <w:color w:val="004386" w:themeColor="text2"/>
      <w:kern w:val="32"/>
      <w:sz w:val="28"/>
      <w:szCs w:val="32"/>
      <w:lang w:val="en-GB" w:eastAsia="es-ES"/>
    </w:rPr>
  </w:style>
  <w:style w:type="character" w:customStyle="1" w:styleId="Heading5Char">
    <w:name w:val="Heading 5 Char"/>
    <w:basedOn w:val="DefaultParagraphFont"/>
    <w:link w:val="Heading5"/>
    <w:rsid w:val="007D28D6"/>
    <w:rPr>
      <w:rFonts w:ascii="Traditional Arabic" w:hAnsi="Traditional Arabic" w:cs="Traditional Arabic"/>
      <w:b/>
      <w:bCs/>
      <w:color w:val="004386" w:themeColor="text2"/>
      <w:sz w:val="24"/>
      <w:szCs w:val="28"/>
      <w:lang w:val="en-GB" w:eastAsia="es-ES"/>
    </w:rPr>
  </w:style>
  <w:style w:type="paragraph" w:styleId="BalloonText">
    <w:name w:val="Balloon Text"/>
    <w:basedOn w:val="Normal"/>
    <w:link w:val="BalloonTextChar"/>
    <w:uiPriority w:val="99"/>
    <w:semiHidden/>
    <w:unhideWhenUsed/>
    <w:rsid w:val="007D28D6"/>
    <w:pPr>
      <w:spacing w:before="0"/>
    </w:pPr>
    <w:rPr>
      <w:rFonts w:cs="Tahoma"/>
      <w:sz w:val="16"/>
      <w:szCs w:val="16"/>
    </w:rPr>
  </w:style>
  <w:style w:type="character" w:customStyle="1" w:styleId="BalloonTextChar">
    <w:name w:val="Balloon Text Char"/>
    <w:basedOn w:val="DefaultParagraphFont"/>
    <w:link w:val="BalloonText"/>
    <w:uiPriority w:val="99"/>
    <w:semiHidden/>
    <w:rsid w:val="007D28D6"/>
    <w:rPr>
      <w:rFonts w:ascii="Traditional Arabic" w:hAnsi="Traditional Arabic" w:cs="Tahoma"/>
      <w:sz w:val="16"/>
      <w:szCs w:val="16"/>
      <w:lang w:val="en-GB" w:eastAsia="es-ES"/>
    </w:rPr>
  </w:style>
  <w:style w:type="paragraph" w:customStyle="1" w:styleId="bullet">
    <w:name w:val="bullet"/>
    <w:aliases w:val="b"/>
    <w:basedOn w:val="Normal"/>
    <w:qFormat/>
    <w:rsid w:val="00C51F9D"/>
    <w:pPr>
      <w:keepLines w:val="0"/>
      <w:numPr>
        <w:numId w:val="25"/>
      </w:numPr>
    </w:pPr>
    <w:rPr>
      <w:sz w:val="22"/>
    </w:rPr>
  </w:style>
  <w:style w:type="paragraph" w:styleId="Caption">
    <w:name w:val="caption"/>
    <w:basedOn w:val="Normal"/>
    <w:next w:val="Normal"/>
    <w:uiPriority w:val="35"/>
    <w:semiHidden/>
    <w:qFormat/>
    <w:rsid w:val="007D28D6"/>
    <w:pPr>
      <w:spacing w:before="0" w:after="200"/>
    </w:pPr>
    <w:rPr>
      <w:rFonts w:eastAsiaTheme="minorHAnsi" w:cstheme="minorBidi"/>
      <w:b/>
      <w:color w:val="579305" w:themeColor="accent1"/>
      <w:sz w:val="18"/>
      <w:szCs w:val="18"/>
      <w:lang w:eastAsia="en-US"/>
    </w:rPr>
  </w:style>
  <w:style w:type="character" w:styleId="CommentReference">
    <w:name w:val="annotation reference"/>
    <w:basedOn w:val="DefaultParagraphFont"/>
    <w:uiPriority w:val="99"/>
    <w:semiHidden/>
    <w:unhideWhenUsed/>
    <w:rsid w:val="007D28D6"/>
    <w:rPr>
      <w:sz w:val="16"/>
      <w:szCs w:val="16"/>
    </w:rPr>
  </w:style>
  <w:style w:type="paragraph" w:styleId="CommentText">
    <w:name w:val="annotation text"/>
    <w:basedOn w:val="Normal"/>
    <w:link w:val="CommentTextChar"/>
    <w:uiPriority w:val="99"/>
    <w:semiHidden/>
    <w:unhideWhenUsed/>
    <w:rsid w:val="007D28D6"/>
    <w:rPr>
      <w:szCs w:val="20"/>
    </w:rPr>
  </w:style>
  <w:style w:type="character" w:customStyle="1" w:styleId="CommentTextChar">
    <w:name w:val="Comment Text Char"/>
    <w:basedOn w:val="DefaultParagraphFont"/>
    <w:link w:val="CommentText"/>
    <w:uiPriority w:val="99"/>
    <w:semiHidden/>
    <w:rsid w:val="007D28D6"/>
    <w:rPr>
      <w:rFonts w:ascii="Traditional Arabic" w:hAnsi="Traditional Arabic" w:cs="Traditional Arabic"/>
      <w:sz w:val="24"/>
      <w:lang w:val="en-GB" w:eastAsia="es-ES"/>
    </w:rPr>
  </w:style>
  <w:style w:type="paragraph" w:styleId="CommentSubject">
    <w:name w:val="annotation subject"/>
    <w:basedOn w:val="CommentText"/>
    <w:next w:val="CommentText"/>
    <w:link w:val="CommentSubjectChar"/>
    <w:uiPriority w:val="99"/>
    <w:semiHidden/>
    <w:unhideWhenUsed/>
    <w:rsid w:val="007D28D6"/>
    <w:rPr>
      <w:b/>
    </w:rPr>
  </w:style>
  <w:style w:type="character" w:customStyle="1" w:styleId="CommentSubjectChar">
    <w:name w:val="Comment Subject Char"/>
    <w:basedOn w:val="CommentTextChar"/>
    <w:link w:val="CommentSubject"/>
    <w:uiPriority w:val="99"/>
    <w:semiHidden/>
    <w:rsid w:val="007D28D6"/>
    <w:rPr>
      <w:rFonts w:ascii="Traditional Arabic" w:hAnsi="Traditional Arabic" w:cs="Traditional Arabic"/>
      <w:b/>
      <w:sz w:val="24"/>
      <w:lang w:val="en-GB" w:eastAsia="es-ES"/>
    </w:rPr>
  </w:style>
  <w:style w:type="character" w:styleId="Emphasis">
    <w:name w:val="Emphasis"/>
    <w:uiPriority w:val="99"/>
    <w:qFormat/>
    <w:rsid w:val="007D28D6"/>
    <w:rPr>
      <w:b/>
      <w:i w:val="0"/>
      <w:iCs/>
    </w:rPr>
  </w:style>
  <w:style w:type="character" w:styleId="FollowedHyperlink">
    <w:name w:val="FollowedHyperlink"/>
    <w:basedOn w:val="DefaultParagraphFont"/>
    <w:uiPriority w:val="99"/>
    <w:semiHidden/>
    <w:unhideWhenUsed/>
    <w:rsid w:val="007D28D6"/>
    <w:rPr>
      <w:color w:val="004386"/>
      <w:u w:val="single"/>
    </w:rPr>
  </w:style>
  <w:style w:type="paragraph" w:styleId="Footer">
    <w:name w:val="footer"/>
    <w:basedOn w:val="Normal"/>
    <w:link w:val="FooterChar"/>
    <w:uiPriority w:val="99"/>
    <w:rsid w:val="007D28D6"/>
    <w:pPr>
      <w:pBdr>
        <w:top w:val="single" w:sz="4" w:space="4" w:color="004386" w:themeColor="text2"/>
      </w:pBdr>
      <w:tabs>
        <w:tab w:val="right" w:pos="9356"/>
      </w:tabs>
      <w:spacing w:before="0"/>
    </w:pPr>
    <w:rPr>
      <w:color w:val="004386" w:themeColor="text2"/>
    </w:rPr>
  </w:style>
  <w:style w:type="character" w:customStyle="1" w:styleId="FooterChar">
    <w:name w:val="Footer Char"/>
    <w:basedOn w:val="DefaultParagraphFont"/>
    <w:link w:val="Footer"/>
    <w:uiPriority w:val="99"/>
    <w:rsid w:val="007D28D6"/>
    <w:rPr>
      <w:rFonts w:ascii="Traditional Arabic" w:hAnsi="Traditional Arabic" w:cs="Traditional Arabic"/>
      <w:color w:val="004386" w:themeColor="text2"/>
      <w:sz w:val="24"/>
      <w:szCs w:val="28"/>
      <w:lang w:val="en-GB" w:eastAsia="es-ES"/>
    </w:rPr>
  </w:style>
  <w:style w:type="character" w:styleId="FootnoteReference">
    <w:name w:val="footnote reference"/>
    <w:basedOn w:val="DefaultParagraphFont"/>
    <w:rsid w:val="007D28D6"/>
    <w:rPr>
      <w:vertAlign w:val="superscript"/>
    </w:rPr>
  </w:style>
  <w:style w:type="paragraph" w:styleId="FootnoteText">
    <w:name w:val="footnote text"/>
    <w:basedOn w:val="Normal"/>
    <w:link w:val="FootnoteTextChar"/>
    <w:rsid w:val="007D28D6"/>
    <w:pPr>
      <w:spacing w:before="0"/>
    </w:pPr>
    <w:rPr>
      <w:sz w:val="20"/>
      <w:szCs w:val="20"/>
    </w:rPr>
  </w:style>
  <w:style w:type="character" w:customStyle="1" w:styleId="FootnoteTextChar">
    <w:name w:val="Footnote Text Char"/>
    <w:basedOn w:val="DefaultParagraphFont"/>
    <w:link w:val="FootnoteText"/>
    <w:rsid w:val="007D28D6"/>
    <w:rPr>
      <w:rFonts w:ascii="Traditional Arabic" w:hAnsi="Traditional Arabic" w:cs="Traditional Arabic"/>
      <w:lang w:val="en-GB" w:eastAsia="es-ES"/>
    </w:rPr>
  </w:style>
  <w:style w:type="paragraph" w:styleId="Header">
    <w:name w:val="header"/>
    <w:basedOn w:val="Normal"/>
    <w:link w:val="HeaderChar"/>
    <w:uiPriority w:val="99"/>
    <w:rsid w:val="007D28D6"/>
    <w:pPr>
      <w:pBdr>
        <w:bottom w:val="single" w:sz="4" w:space="4" w:color="004386" w:themeColor="text2"/>
      </w:pBdr>
      <w:tabs>
        <w:tab w:val="center" w:pos="4320"/>
        <w:tab w:val="right" w:pos="8640"/>
      </w:tabs>
      <w:spacing w:before="0"/>
    </w:pPr>
    <w:rPr>
      <w:b/>
      <w:bCs/>
      <w:color w:val="579305" w:themeColor="accent1"/>
      <w:sz w:val="28"/>
      <w:lang w:val="fr-FR" w:eastAsia="en-US" w:bidi="ar-TN"/>
    </w:rPr>
  </w:style>
  <w:style w:type="character" w:customStyle="1" w:styleId="HeaderChar">
    <w:name w:val="Header Char"/>
    <w:basedOn w:val="DefaultParagraphFont"/>
    <w:link w:val="Header"/>
    <w:uiPriority w:val="99"/>
    <w:rsid w:val="007D28D6"/>
    <w:rPr>
      <w:rFonts w:ascii="Traditional Arabic" w:hAnsi="Traditional Arabic" w:cs="Traditional Arabic"/>
      <w:b/>
      <w:bCs/>
      <w:color w:val="579305" w:themeColor="accent1"/>
      <w:sz w:val="28"/>
      <w:szCs w:val="28"/>
      <w:lang w:bidi="ar-TN"/>
    </w:rPr>
  </w:style>
  <w:style w:type="character" w:customStyle="1" w:styleId="Heading6Char">
    <w:name w:val="Heading 6 Char"/>
    <w:basedOn w:val="DefaultParagraphFont"/>
    <w:link w:val="Heading6"/>
    <w:uiPriority w:val="9"/>
    <w:rsid w:val="007D28D6"/>
    <w:rPr>
      <w:rFonts w:asciiTheme="majorHAnsi" w:eastAsiaTheme="majorEastAsia" w:hAnsiTheme="majorHAnsi" w:cstheme="majorBidi"/>
      <w:color w:val="2B4902" w:themeColor="accent1" w:themeShade="7F"/>
      <w:sz w:val="24"/>
      <w:szCs w:val="28"/>
      <w:lang w:val="en-GB" w:eastAsia="es-ES"/>
    </w:rPr>
  </w:style>
  <w:style w:type="character" w:styleId="Hyperlink">
    <w:name w:val="Hyperlink"/>
    <w:basedOn w:val="DefaultParagraphFont"/>
    <w:uiPriority w:val="99"/>
    <w:rsid w:val="007D28D6"/>
    <w:rPr>
      <w:color w:val="004386" w:themeColor="hyperlink"/>
      <w:u w:val="single" w:color="004386" w:themeColor="text2"/>
    </w:rPr>
  </w:style>
  <w:style w:type="paragraph" w:customStyle="1" w:styleId="table">
    <w:name w:val="table"/>
    <w:aliases w:val="t"/>
    <w:basedOn w:val="Normal"/>
    <w:qFormat/>
    <w:rsid w:val="00364620"/>
    <w:pPr>
      <w:spacing w:before="80" w:after="40" w:line="216" w:lineRule="auto"/>
    </w:pPr>
    <w:rPr>
      <w:sz w:val="22"/>
      <w:szCs w:val="24"/>
    </w:rPr>
  </w:style>
  <w:style w:type="paragraph" w:customStyle="1" w:styleId="Latinurl">
    <w:name w:val="Latin url"/>
    <w:basedOn w:val="table"/>
    <w:qFormat/>
    <w:rsid w:val="007D28D6"/>
    <w:rPr>
      <w:rFonts w:ascii="Calibri" w:hAnsi="Calibri"/>
      <w:szCs w:val="22"/>
    </w:rPr>
  </w:style>
  <w:style w:type="paragraph" w:styleId="ListParagraph">
    <w:name w:val="List Paragraph"/>
    <w:basedOn w:val="Normal"/>
    <w:uiPriority w:val="34"/>
    <w:qFormat/>
    <w:rsid w:val="007D28D6"/>
    <w:pPr>
      <w:ind w:left="720"/>
      <w:contextualSpacing/>
    </w:pPr>
  </w:style>
  <w:style w:type="paragraph" w:customStyle="1" w:styleId="Moduledescription">
    <w:name w:val="Module description"/>
    <w:basedOn w:val="Normal"/>
    <w:qFormat/>
    <w:rsid w:val="007D28D6"/>
    <w:rPr>
      <w:b/>
      <w:bCs/>
      <w:color w:val="579305" w:themeColor="accent1"/>
    </w:rPr>
  </w:style>
  <w:style w:type="character" w:styleId="PageNumber">
    <w:name w:val="page number"/>
    <w:basedOn w:val="DefaultParagraphFont"/>
    <w:uiPriority w:val="99"/>
    <w:semiHidden/>
    <w:unhideWhenUsed/>
    <w:rsid w:val="007D28D6"/>
    <w:rPr>
      <w:rFonts w:asciiTheme="minorHAnsi" w:hAnsiTheme="minorHAnsi"/>
    </w:rPr>
  </w:style>
  <w:style w:type="paragraph" w:customStyle="1" w:styleId="tablebullet">
    <w:name w:val="table bullet"/>
    <w:basedOn w:val="table"/>
    <w:qFormat/>
    <w:rsid w:val="007D28D6"/>
    <w:pPr>
      <w:spacing w:after="0"/>
    </w:pPr>
  </w:style>
  <w:style w:type="table" w:styleId="TableGrid">
    <w:name w:val="Table Grid"/>
    <w:basedOn w:val="TableNormal"/>
    <w:uiPriority w:val="59"/>
    <w:rsid w:val="007D28D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aliases w:val="th"/>
    <w:basedOn w:val="table"/>
    <w:qFormat/>
    <w:rsid w:val="002A2449"/>
    <w:rPr>
      <w:b/>
      <w:bCs/>
      <w:color w:val="004386" w:themeColor="text2"/>
    </w:rPr>
  </w:style>
  <w:style w:type="paragraph" w:customStyle="1" w:styleId="credit">
    <w:name w:val="credit"/>
    <w:basedOn w:val="Normal"/>
    <w:qFormat/>
    <w:rsid w:val="00981786"/>
    <w:pPr>
      <w:keepLines w:val="0"/>
      <w:bidi w:val="0"/>
      <w:spacing w:before="320" w:line="240" w:lineRule="atLeast"/>
      <w:jc w:val="right"/>
    </w:pPr>
    <w:rPr>
      <w:rFonts w:ascii="Times New Roman" w:hAnsi="Times New Roman" w:cs="Times New Roman"/>
      <w:bCs/>
      <w:i/>
      <w:sz w:val="22"/>
      <w:szCs w:val="24"/>
    </w:rPr>
  </w:style>
  <w:style w:type="table" w:customStyle="1" w:styleId="Grilledutableau1">
    <w:name w:val="Grille du tableau1"/>
    <w:basedOn w:val="TableNormal"/>
    <w:next w:val="TableGrid"/>
    <w:uiPriority w:val="59"/>
    <w:rsid w:val="00981786"/>
    <w:rPr>
      <w:rFonts w:ascii="Calibri" w:hAnsi="Calibri"/>
      <w:sz w:val="22"/>
      <w:szCs w:val="22"/>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footer" Target="footer6.xml"/><Relationship Id="rId39" Type="http://schemas.openxmlformats.org/officeDocument/2006/relationships/hyperlink" Target="http://toolkit.ineesite.org/toolkit/INEEcms/uploads/1036/Short_Guide_to_Rapid_Joint_Needs_Assessment_EN.pdf" TargetMode="External"/><Relationship Id="rId21" Type="http://schemas.openxmlformats.org/officeDocument/2006/relationships/header" Target="header4.xml"/><Relationship Id="rId34" Type="http://schemas.openxmlformats.org/officeDocument/2006/relationships/header" Target="header8.xml"/><Relationship Id="rId42" Type="http://schemas.openxmlformats.org/officeDocument/2006/relationships/hyperlink" Target="http://www.ineesite.org/en/materials/inee-pocket-guide-to-gender" TargetMode="External"/><Relationship Id="rId47" Type="http://schemas.openxmlformats.org/officeDocument/2006/relationships/hyperlink" Target="http://www.ineesite.org/en/minimum-standards/contextualization" TargetMode="External"/><Relationship Id="rId50" Type="http://schemas.openxmlformats.org/officeDocument/2006/relationships/hyperlink" Target="http://www.livestock-emergency.net/resources/general-resources-legs-specific/" TargetMode="Externa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4.jpeg"/><Relationship Id="rId25" Type="http://schemas.openxmlformats.org/officeDocument/2006/relationships/header" Target="header6.xml"/><Relationship Id="rId33" Type="http://schemas.openxmlformats.org/officeDocument/2006/relationships/footer" Target="footer7.xml"/><Relationship Id="rId38" Type="http://schemas.openxmlformats.org/officeDocument/2006/relationships/hyperlink" Target="http://www.youtube.com/watch?v=pEaNwDtQRwI" TargetMode="External"/><Relationship Id="rId46" Type="http://schemas.openxmlformats.org/officeDocument/2006/relationships/hyperlink" Target="http://www.ineesite.org/en/minimum-standards/contextualization" TargetMode="Externa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hyperlink" Target="http://www.livestock-emergency.net" TargetMode="External"/><Relationship Id="rId41" Type="http://schemas.openxmlformats.org/officeDocument/2006/relationships/hyperlink" Target="https://www.youtube.com/watch?v=xeMb-nuhfuo" TargetMode="External"/><Relationship Id="rId54" Type="http://schemas.openxmlformats.org/officeDocument/2006/relationships/hyperlink" Target="http://www.sphereproject.org/handbook/glossary"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5.xml"/><Relationship Id="rId32" Type="http://schemas.openxmlformats.org/officeDocument/2006/relationships/header" Target="header7.xml"/><Relationship Id="rId37" Type="http://schemas.openxmlformats.org/officeDocument/2006/relationships/hyperlink" Target="http://cpwg.net/resource-collections/" TargetMode="External"/><Relationship Id="rId40" Type="http://schemas.openxmlformats.org/officeDocument/2006/relationships/hyperlink" Target="http://toolkit.ineesite.org/toolkit/Toolkit.php?PostID=1001" TargetMode="External"/><Relationship Id="rId45" Type="http://schemas.openxmlformats.org/officeDocument/2006/relationships/hyperlink" Target="http://toolkit.ineesite.org/toolkit/INEEcms/uploads/1074/INEE_Thematic_Issue_Brief_Intersectoral.pdf" TargetMode="External"/><Relationship Id="rId53" Type="http://schemas.openxmlformats.org/officeDocument/2006/relationships/hyperlink" Target="http://www.sphereproject.org/sphere/en/learning/e-learning-course" TargetMode="Externa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hyperlink" Target="http://www.ineesite.org/ar" TargetMode="External"/><Relationship Id="rId36" Type="http://schemas.openxmlformats.org/officeDocument/2006/relationships/footer" Target="footer8.xml"/><Relationship Id="rId49" Type="http://schemas.openxmlformats.org/officeDocument/2006/relationships/hyperlink" Target="http://www.livestock-emergency.net/resources/videos" TargetMode="External"/><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hyperlink" Target="http://www.seepnetwork.org/mers" TargetMode="External"/><Relationship Id="rId44" Type="http://schemas.openxmlformats.org/officeDocument/2006/relationships/hyperlink" Target="http://toolkit.ineesite.org/toolkit/INEEcms/uploads/1037/What_To_Do_in_an_Emergency_Situation.pdf" TargetMode="External"/><Relationship Id="rId52" Type="http://schemas.openxmlformats.org/officeDocument/2006/relationships/hyperlink" Target="http://www.sphereproject.org" TargetMode="External"/><Relationship Id="rId4" Type="http://schemas.microsoft.com/office/2007/relationships/stylesWithEffects" Target="stylesWithEffects.xml"/><Relationship Id="rId9" Type="http://schemas.openxmlformats.org/officeDocument/2006/relationships/image" Target="media/image1.tmp"/><Relationship Id="rId14" Type="http://schemas.openxmlformats.org/officeDocument/2006/relationships/header" Target="header3.xml"/><Relationship Id="rId22" Type="http://schemas.openxmlformats.org/officeDocument/2006/relationships/header" Target="header5.xml"/><Relationship Id="rId27" Type="http://schemas.openxmlformats.org/officeDocument/2006/relationships/hyperlink" Target="http://cpwg.net/cpwg/" TargetMode="External"/><Relationship Id="rId30" Type="http://schemas.openxmlformats.org/officeDocument/2006/relationships/hyperlink" Target="http://www.seepnetwork.org/mers" TargetMode="External"/><Relationship Id="rId35" Type="http://schemas.openxmlformats.org/officeDocument/2006/relationships/header" Target="header9.xml"/><Relationship Id="rId43" Type="http://schemas.openxmlformats.org/officeDocument/2006/relationships/hyperlink" Target="http://toolkit.ineesite.org/toolkit/Toolkit.php?PostID=1009" TargetMode="External"/><Relationship Id="rId48" Type="http://schemas.openxmlformats.org/officeDocument/2006/relationships/hyperlink" Target="http://www.livestock-emergency.net/resources" TargetMode="Externa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www.seepnetwork.org/minimum-economic-recovery-standards-resources-174.php"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Sphere Arabic theme">
  <a:themeElements>
    <a:clrScheme name="Sphere Arabic">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Sphere Arabic">
      <a:majorFont>
        <a:latin typeface="Traditional Arabic"/>
        <a:ea typeface=""/>
        <a:cs typeface="Traditional Arabic"/>
      </a:majorFont>
      <a:minorFont>
        <a:latin typeface="Traditional Arabic"/>
        <a:ea typeface=""/>
        <a:cs typeface="Traditional Arabic"/>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Lst>
    <a:ext uri="{05A4C25C-085E-4340-85A3-A5531E510DB2}">
      <thm15:themeFamily xmlns:thm15="http://schemas.microsoft.com/office/thememl/2012/main" xmlns="" name="Sphere Arabic theme" id="{DFEDC460-151B-473B-8E2A-FB5C82895DBF}" vid="{2DAC1FF5-906F-45A3-8387-16476CB61BC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4C3502-CBEB-4AFB-9B73-AAA1373220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24</Pages>
  <Words>5739</Words>
  <Characters>31570</Characters>
  <Application>Microsoft Office Word</Application>
  <DocSecurity>0</DocSecurity>
  <Lines>263</Lines>
  <Paragraphs>74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37235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2015-03-24T19:30:00Z</cp:lastPrinted>
  <dcterms:created xsi:type="dcterms:W3CDTF">2015-05-21T15:48:00Z</dcterms:created>
  <dcterms:modified xsi:type="dcterms:W3CDTF">2015-05-29T10:28:00Z</dcterms:modified>
</cp:coreProperties>
</file>